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43" w:rsidRPr="00A14743" w:rsidRDefault="00A14743" w:rsidP="00A14743">
      <w:pPr>
        <w:spacing w:after="255" w:line="300" w:lineRule="atLeast"/>
        <w:outlineLvl w:val="1"/>
        <w:rPr>
          <w:rFonts w:ascii="Arial" w:eastAsia="Times New Roman" w:hAnsi="Arial" w:cs="Arial"/>
          <w:b/>
          <w:bCs/>
          <w:color w:val="4D4D4D"/>
          <w:sz w:val="27"/>
          <w:szCs w:val="27"/>
          <w:lang w:eastAsia="ru-RU"/>
        </w:rPr>
      </w:pPr>
      <w:r w:rsidRPr="00A14743">
        <w:rPr>
          <w:rFonts w:ascii="Arial" w:eastAsia="Times New Roman" w:hAnsi="Arial" w:cs="Arial"/>
          <w:b/>
          <w:bCs/>
          <w:color w:val="4D4D4D"/>
          <w:sz w:val="27"/>
          <w:szCs w:val="27"/>
          <w:lang w:eastAsia="ru-RU"/>
        </w:rPr>
        <w:t>Письмо Министерства труда и социальной защиты РФ от 21 марта 2016 г. № 18-2/10/П-1526 "О критериях привлечения к ответственности за коррупционные правонарушения"</w:t>
      </w:r>
    </w:p>
    <w:p w:rsidR="00A14743" w:rsidRPr="00A14743" w:rsidRDefault="00A14743" w:rsidP="00A14743">
      <w:pPr>
        <w:spacing w:after="180"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6 мая 2016</w:t>
      </w:r>
    </w:p>
    <w:p w:rsidR="00A14743" w:rsidRPr="00A14743" w:rsidRDefault="00A14743" w:rsidP="00A14743">
      <w:pPr>
        <w:spacing w:after="255" w:line="240" w:lineRule="auto"/>
        <w:rPr>
          <w:rFonts w:ascii="Arial" w:eastAsia="Times New Roman" w:hAnsi="Arial" w:cs="Arial"/>
          <w:color w:val="000000"/>
          <w:sz w:val="21"/>
          <w:szCs w:val="21"/>
          <w:lang w:eastAsia="ru-RU"/>
        </w:rPr>
      </w:pPr>
      <w:bookmarkStart w:id="0" w:name="0"/>
      <w:bookmarkEnd w:id="0"/>
      <w:proofErr w:type="gramStart"/>
      <w:r w:rsidRPr="00A14743">
        <w:rPr>
          <w:rFonts w:ascii="Arial" w:eastAsia="Times New Roman" w:hAnsi="Arial" w:cs="Arial"/>
          <w:color w:val="000000"/>
          <w:sz w:val="21"/>
          <w:szCs w:val="21"/>
          <w:lang w:eastAsia="ru-RU"/>
        </w:rPr>
        <w:t>В соответствии с подпунктом «б» пункта 6 перечня поручений Президента Российской Федерации от 14 ноября 2013 г. № Пр-2689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 45 Министерством труда и</w:t>
      </w:r>
      <w:proofErr w:type="gramEnd"/>
      <w:r w:rsidRPr="00A14743">
        <w:rPr>
          <w:rFonts w:ascii="Arial" w:eastAsia="Times New Roman" w:hAnsi="Arial" w:cs="Arial"/>
          <w:color w:val="000000"/>
          <w:sz w:val="21"/>
          <w:szCs w:val="21"/>
          <w:lang w:eastAsia="ru-RU"/>
        </w:rPr>
        <w:t xml:space="preserve">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rsidR="00A14743" w:rsidRPr="00A14743" w:rsidRDefault="00A14743" w:rsidP="00A14743">
      <w:pPr>
        <w:spacing w:after="255" w:line="240" w:lineRule="auto"/>
        <w:rPr>
          <w:rFonts w:ascii="Arial" w:eastAsia="Times New Roman" w:hAnsi="Arial" w:cs="Arial"/>
          <w:color w:val="000000"/>
          <w:sz w:val="21"/>
          <w:szCs w:val="21"/>
          <w:lang w:eastAsia="ru-RU"/>
        </w:rPr>
      </w:pPr>
      <w:proofErr w:type="gramStart"/>
      <w:r w:rsidRPr="00A14743">
        <w:rPr>
          <w:rFonts w:ascii="Arial" w:eastAsia="Times New Roman" w:hAnsi="Arial" w:cs="Arial"/>
          <w:color w:val="000000"/>
          <w:sz w:val="21"/>
          <w:szCs w:val="21"/>
          <w:lang w:eastAsia="ru-RU"/>
        </w:rPr>
        <w:t>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письмом Минтруда России от 13 ноября 2015 г. № 18-2/10/П-7073, судебной практики по рассмотрению дел о привлечении к ответственности за совершение коррупционных правонарушений подготовлен </w:t>
      </w:r>
      <w:hyperlink r:id="rId5" w:anchor="100" w:history="1">
        <w:r w:rsidRPr="00A14743">
          <w:rPr>
            <w:rFonts w:ascii="Arial" w:eastAsia="Times New Roman" w:hAnsi="Arial" w:cs="Arial"/>
            <w:color w:val="2060A4"/>
            <w:sz w:val="21"/>
            <w:szCs w:val="21"/>
            <w:u w:val="single"/>
            <w:bdr w:val="none" w:sz="0" w:space="0" w:color="auto" w:frame="1"/>
            <w:lang w:eastAsia="ru-RU"/>
          </w:rPr>
          <w:t>Обзор</w:t>
        </w:r>
      </w:hyperlink>
      <w:r w:rsidRPr="00A14743">
        <w:rPr>
          <w:rFonts w:ascii="Arial" w:eastAsia="Times New Roman" w:hAnsi="Arial" w:cs="Arial"/>
          <w:color w:val="000000"/>
          <w:sz w:val="21"/>
          <w:szCs w:val="21"/>
          <w:lang w:eastAsia="ru-RU"/>
        </w:rPr>
        <w:t>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w:t>
      </w:r>
      <w:proofErr w:type="gramEnd"/>
      <w:r w:rsidRPr="00A14743">
        <w:rPr>
          <w:rFonts w:ascii="Arial" w:eastAsia="Times New Roman" w:hAnsi="Arial" w:cs="Arial"/>
          <w:color w:val="000000"/>
          <w:sz w:val="21"/>
          <w:szCs w:val="21"/>
          <w:lang w:eastAsia="ru-RU"/>
        </w:rPr>
        <w:t xml:space="preserve"> об урегулировании конфликта интересов и неисполнение обязанностей, установленных в целях противодействия коррупции (прилагается).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этой связи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рекомендуется использовать указанный </w:t>
      </w:r>
      <w:hyperlink r:id="rId6" w:anchor="100" w:history="1">
        <w:r w:rsidRPr="00A14743">
          <w:rPr>
            <w:rFonts w:ascii="Arial" w:eastAsia="Times New Roman" w:hAnsi="Arial" w:cs="Arial"/>
            <w:color w:val="2060A4"/>
            <w:sz w:val="21"/>
            <w:szCs w:val="21"/>
            <w:u w:val="single"/>
            <w:bdr w:val="none" w:sz="0" w:space="0" w:color="auto" w:frame="1"/>
            <w:lang w:eastAsia="ru-RU"/>
          </w:rPr>
          <w:t>обзор</w:t>
        </w:r>
      </w:hyperlink>
      <w:r w:rsidRPr="00A14743">
        <w:rPr>
          <w:rFonts w:ascii="Arial" w:eastAsia="Times New Roman" w:hAnsi="Arial" w:cs="Arial"/>
          <w:color w:val="000000"/>
          <w:sz w:val="21"/>
          <w:szCs w:val="21"/>
          <w:lang w:eastAsia="ru-RU"/>
        </w:rPr>
        <w:t> в своей деятельности.</w:t>
      </w:r>
    </w:p>
    <w:p w:rsidR="00A14743" w:rsidRPr="00A14743" w:rsidRDefault="00A14743" w:rsidP="00A14743">
      <w:pPr>
        <w:spacing w:after="255" w:line="270" w:lineRule="atLeast"/>
        <w:outlineLvl w:val="2"/>
        <w:rPr>
          <w:rFonts w:ascii="Arial" w:eastAsia="Times New Roman" w:hAnsi="Arial" w:cs="Arial"/>
          <w:b/>
          <w:bCs/>
          <w:color w:val="333333"/>
          <w:sz w:val="26"/>
          <w:szCs w:val="26"/>
          <w:lang w:eastAsia="ru-RU"/>
        </w:rPr>
      </w:pPr>
      <w:r w:rsidRPr="00A14743">
        <w:rPr>
          <w:rFonts w:ascii="Arial" w:eastAsia="Times New Roman" w:hAnsi="Arial" w:cs="Arial"/>
          <w:b/>
          <w:bCs/>
          <w:color w:val="333333"/>
          <w:sz w:val="26"/>
          <w:szCs w:val="26"/>
          <w:lang w:eastAsia="ru-RU"/>
        </w:rPr>
        <w:t>Обзор</w:t>
      </w:r>
      <w:r w:rsidRPr="00A14743">
        <w:rPr>
          <w:rFonts w:ascii="Arial" w:eastAsia="Times New Roman" w:hAnsi="Arial" w:cs="Arial"/>
          <w:b/>
          <w:bCs/>
          <w:color w:val="333333"/>
          <w:sz w:val="26"/>
          <w:szCs w:val="26"/>
          <w:lang w:eastAsia="ru-RU"/>
        </w:rPr>
        <w:br/>
        <w:t>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A14743">
        <w:rPr>
          <w:rFonts w:ascii="Arial" w:eastAsia="Times New Roman" w:hAnsi="Arial" w:cs="Arial"/>
          <w:b/>
          <w:bCs/>
          <w:color w:val="333333"/>
          <w:sz w:val="26"/>
          <w:szCs w:val="26"/>
          <w:lang w:eastAsia="ru-RU"/>
        </w:rPr>
        <w:br/>
        <w:t>(подготовлен Министерством труда и социальной защиты Российской Федерации (февраль 2016 г.))</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A14743" w:rsidRPr="00A14743" w:rsidRDefault="00A14743" w:rsidP="00A14743">
      <w:pPr>
        <w:spacing w:after="255" w:line="240" w:lineRule="auto"/>
        <w:rPr>
          <w:rFonts w:ascii="Arial" w:eastAsia="Times New Roman" w:hAnsi="Arial" w:cs="Arial"/>
          <w:color w:val="000000"/>
          <w:sz w:val="21"/>
          <w:szCs w:val="21"/>
          <w:lang w:eastAsia="ru-RU"/>
        </w:rPr>
      </w:pPr>
      <w:proofErr w:type="gramStart"/>
      <w:r w:rsidRPr="00A14743">
        <w:rPr>
          <w:rFonts w:ascii="Arial" w:eastAsia="Times New Roman" w:hAnsi="Arial" w:cs="Arial"/>
          <w:color w:val="000000"/>
          <w:sz w:val="21"/>
          <w:szCs w:val="21"/>
          <w:lang w:eastAsia="ru-RU"/>
        </w:rP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w:t>
      </w:r>
      <w:proofErr w:type="gramEnd"/>
      <w:r w:rsidRPr="00A14743">
        <w:rPr>
          <w:rFonts w:ascii="Arial" w:eastAsia="Times New Roman" w:hAnsi="Arial" w:cs="Arial"/>
          <w:color w:val="000000"/>
          <w:sz w:val="21"/>
          <w:szCs w:val="21"/>
          <w:lang w:eastAsia="ru-RU"/>
        </w:rPr>
        <w:t xml:space="preserve"> </w:t>
      </w:r>
      <w:proofErr w:type="gramStart"/>
      <w:r w:rsidRPr="00A14743">
        <w:rPr>
          <w:rFonts w:ascii="Arial" w:eastAsia="Times New Roman" w:hAnsi="Arial" w:cs="Arial"/>
          <w:color w:val="000000"/>
          <w:sz w:val="21"/>
          <w:szCs w:val="21"/>
          <w:lang w:eastAsia="ru-RU"/>
        </w:rPr>
        <w:t>предотвращении</w:t>
      </w:r>
      <w:proofErr w:type="gramEnd"/>
      <w:r w:rsidRPr="00A14743">
        <w:rPr>
          <w:rFonts w:ascii="Arial" w:eastAsia="Times New Roman" w:hAnsi="Arial" w:cs="Arial"/>
          <w:color w:val="000000"/>
          <w:sz w:val="21"/>
          <w:szCs w:val="21"/>
          <w:lang w:eastAsia="ru-RU"/>
        </w:rPr>
        <w:t xml:space="preserve"> или урегулировании конфликта интересов;</w:t>
      </w:r>
    </w:p>
    <w:p w:rsidR="00A14743" w:rsidRPr="00A14743" w:rsidRDefault="00A14743" w:rsidP="00A14743">
      <w:pPr>
        <w:spacing w:after="255" w:line="240" w:lineRule="auto"/>
        <w:rPr>
          <w:rFonts w:ascii="Arial" w:eastAsia="Times New Roman" w:hAnsi="Arial" w:cs="Arial"/>
          <w:color w:val="000000"/>
          <w:sz w:val="21"/>
          <w:szCs w:val="21"/>
          <w:lang w:eastAsia="ru-RU"/>
        </w:rPr>
      </w:pPr>
      <w:proofErr w:type="gramStart"/>
      <w:r w:rsidRPr="00A14743">
        <w:rPr>
          <w:rFonts w:ascii="Arial" w:eastAsia="Times New Roman" w:hAnsi="Arial" w:cs="Arial"/>
          <w:color w:val="000000"/>
          <w:sz w:val="21"/>
          <w:szCs w:val="21"/>
          <w:lang w:eastAsia="ru-RU"/>
        </w:rPr>
        <w:lastRenderedPageBreak/>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w:t>
      </w:r>
      <w:proofErr w:type="gramEnd"/>
      <w:r w:rsidRPr="00A14743">
        <w:rPr>
          <w:rFonts w:ascii="Arial" w:eastAsia="Times New Roman" w:hAnsi="Arial" w:cs="Arial"/>
          <w:color w:val="000000"/>
          <w:sz w:val="21"/>
          <w:szCs w:val="21"/>
          <w:lang w:eastAsia="ru-RU"/>
        </w:rPr>
        <w:t xml:space="preserve"> </w:t>
      </w:r>
      <w:proofErr w:type="gramStart"/>
      <w:r w:rsidRPr="00A14743">
        <w:rPr>
          <w:rFonts w:ascii="Arial" w:eastAsia="Times New Roman" w:hAnsi="Arial" w:cs="Arial"/>
          <w:color w:val="000000"/>
          <w:sz w:val="21"/>
          <w:szCs w:val="21"/>
          <w:lang w:eastAsia="ru-RU"/>
        </w:rPr>
        <w:t>сведениях</w:t>
      </w:r>
      <w:proofErr w:type="gramEnd"/>
      <w:r w:rsidRPr="00A14743">
        <w:rPr>
          <w:rFonts w:ascii="Arial" w:eastAsia="Times New Roman" w:hAnsi="Arial" w:cs="Arial"/>
          <w:color w:val="000000"/>
          <w:sz w:val="21"/>
          <w:szCs w:val="21"/>
          <w:lang w:eastAsia="ru-RU"/>
        </w:rPr>
        <w:t xml:space="preserve"> возникла по причинам, независящим от служащего.</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При этом обстоятельства, указанные в </w:t>
      </w:r>
      <w:hyperlink r:id="rId7" w:anchor="21" w:history="1">
        <w:r w:rsidRPr="00A14743">
          <w:rPr>
            <w:rFonts w:ascii="Arial" w:eastAsia="Times New Roman" w:hAnsi="Arial" w:cs="Arial"/>
            <w:color w:val="2060A4"/>
            <w:sz w:val="21"/>
            <w:szCs w:val="21"/>
            <w:u w:val="single"/>
            <w:bdr w:val="none" w:sz="0" w:space="0" w:color="auto" w:frame="1"/>
            <w:lang w:eastAsia="ru-RU"/>
          </w:rPr>
          <w:t>подпунктах «а»</w:t>
        </w:r>
      </w:hyperlink>
      <w:r w:rsidRPr="00A14743">
        <w:rPr>
          <w:rFonts w:ascii="Arial" w:eastAsia="Times New Roman" w:hAnsi="Arial" w:cs="Arial"/>
          <w:color w:val="000000"/>
          <w:sz w:val="21"/>
          <w:szCs w:val="21"/>
          <w:lang w:eastAsia="ru-RU"/>
        </w:rPr>
        <w:t> и </w:t>
      </w:r>
      <w:hyperlink r:id="rId8" w:anchor="22" w:history="1">
        <w:r w:rsidRPr="00A14743">
          <w:rPr>
            <w:rFonts w:ascii="Arial" w:eastAsia="Times New Roman" w:hAnsi="Arial" w:cs="Arial"/>
            <w:color w:val="2060A4"/>
            <w:sz w:val="21"/>
            <w:szCs w:val="21"/>
            <w:u w:val="single"/>
            <w:bdr w:val="none" w:sz="0" w:space="0" w:color="auto" w:frame="1"/>
            <w:lang w:eastAsia="ru-RU"/>
          </w:rPr>
          <w:t>«б» пункта 2</w:t>
        </w:r>
      </w:hyperlink>
      <w:r w:rsidRPr="00A14743">
        <w:rPr>
          <w:rFonts w:ascii="Arial" w:eastAsia="Times New Roman" w:hAnsi="Arial" w:cs="Arial"/>
          <w:color w:val="000000"/>
          <w:sz w:val="21"/>
          <w:szCs w:val="21"/>
          <w:lang w:eastAsia="ru-RU"/>
        </w:rP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A14743" w:rsidRPr="00A14743" w:rsidRDefault="00A14743" w:rsidP="00A14743">
      <w:pPr>
        <w:spacing w:after="255" w:line="240" w:lineRule="auto"/>
        <w:rPr>
          <w:rFonts w:ascii="Arial" w:eastAsia="Times New Roman" w:hAnsi="Arial" w:cs="Arial"/>
          <w:color w:val="000000"/>
          <w:sz w:val="21"/>
          <w:szCs w:val="21"/>
          <w:lang w:eastAsia="ru-RU"/>
        </w:rPr>
      </w:pPr>
      <w:proofErr w:type="gramStart"/>
      <w:r w:rsidRPr="00A14743">
        <w:rPr>
          <w:rFonts w:ascii="Arial" w:eastAsia="Times New Roman" w:hAnsi="Arial" w:cs="Arial"/>
          <w:color w:val="000000"/>
          <w:sz w:val="21"/>
          <w:szCs w:val="21"/>
          <w:lang w:eastAsia="ru-RU"/>
        </w:rPr>
        <w:t>некорректное указание почтового адреса (вместо правильного написания «проспект Строителей» или «пр-т Строителей» указывается «пр.</w:t>
      </w:r>
      <w:proofErr w:type="gramEnd"/>
      <w:r w:rsidRPr="00A14743">
        <w:rPr>
          <w:rFonts w:ascii="Arial" w:eastAsia="Times New Roman" w:hAnsi="Arial" w:cs="Arial"/>
          <w:color w:val="000000"/>
          <w:sz w:val="21"/>
          <w:szCs w:val="21"/>
          <w:lang w:eastAsia="ru-RU"/>
        </w:rPr>
        <w:t xml:space="preserve"> </w:t>
      </w:r>
      <w:proofErr w:type="gramStart"/>
      <w:r w:rsidRPr="00A14743">
        <w:rPr>
          <w:rFonts w:ascii="Arial" w:eastAsia="Times New Roman" w:hAnsi="Arial" w:cs="Arial"/>
          <w:color w:val="000000"/>
          <w:sz w:val="21"/>
          <w:szCs w:val="21"/>
          <w:lang w:eastAsia="ru-RU"/>
        </w:rPr>
        <w:t>Строителей», вместо правильного написания «г. Волгоград» указывается «Волгоград» и т.д.);</w:t>
      </w:r>
      <w:proofErr w:type="gramEnd"/>
    </w:p>
    <w:p w:rsidR="00A14743" w:rsidRPr="00A14743" w:rsidRDefault="00A14743" w:rsidP="00A14743">
      <w:pPr>
        <w:spacing w:after="255" w:line="240" w:lineRule="auto"/>
        <w:rPr>
          <w:rFonts w:ascii="Arial" w:eastAsia="Times New Roman" w:hAnsi="Arial" w:cs="Arial"/>
          <w:color w:val="000000"/>
          <w:sz w:val="21"/>
          <w:szCs w:val="21"/>
          <w:lang w:eastAsia="ru-RU"/>
        </w:rPr>
      </w:pPr>
      <w:proofErr w:type="gramStart"/>
      <w:r w:rsidRPr="00A14743">
        <w:rPr>
          <w:rFonts w:ascii="Arial" w:eastAsia="Times New Roman" w:hAnsi="Arial" w:cs="Arial"/>
          <w:color w:val="000000"/>
          <w:sz w:val="21"/>
          <w:szCs w:val="21"/>
          <w:lang w:eastAsia="ru-RU"/>
        </w:rP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roofErr w:type="gramEnd"/>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указание срочных обязательств финансового характера на сумму менее 500 000 рублей;</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3. </w:t>
      </w:r>
      <w:proofErr w:type="gramStart"/>
      <w:r w:rsidRPr="00A14743">
        <w:rPr>
          <w:rFonts w:ascii="Arial" w:eastAsia="Times New Roman" w:hAnsi="Arial" w:cs="Arial"/>
          <w:color w:val="000000"/>
          <w:sz w:val="21"/>
          <w:szCs w:val="21"/>
          <w:lang w:eastAsia="ru-RU"/>
        </w:rPr>
        <w:t>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w:t>
      </w:r>
      <w:proofErr w:type="gramEnd"/>
      <w:r w:rsidRPr="00A14743">
        <w:rPr>
          <w:rFonts w:ascii="Arial" w:eastAsia="Times New Roman" w:hAnsi="Arial" w:cs="Arial"/>
          <w:color w:val="000000"/>
          <w:sz w:val="21"/>
          <w:szCs w:val="21"/>
          <w:lang w:eastAsia="ru-RU"/>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а) замечание;</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б) выговор;</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строгий выговор (для государственных служащих, замещающих должности военной и правоохранительной службы);</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г) предупреждение о неполном служебном (должностном) соответствии;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lastRenderedPageBreak/>
        <w:t>д) увольнение с государственной (муниципальной) службы в связи с утратой доверия.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а) характер и тяжесть совершенного нарушения;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б) обстоятельства, при которых совершено нарушение;</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соблюдение служащим других запретов, исполнение других обязанностей, установленных в целях противодействия коррупции;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г) предшествующие результаты исполнения служащим своих должностных обязанностей.</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 xml:space="preserve">а) сокрытия доходов, имущества, </w:t>
      </w:r>
      <w:proofErr w:type="gramStart"/>
      <w:r w:rsidRPr="00A14743">
        <w:rPr>
          <w:rFonts w:ascii="Arial" w:eastAsia="Times New Roman" w:hAnsi="Arial" w:cs="Arial"/>
          <w:color w:val="000000"/>
          <w:sz w:val="21"/>
          <w:szCs w:val="21"/>
          <w:lang w:eastAsia="ru-RU"/>
        </w:rPr>
        <w:t>источники</w:t>
      </w:r>
      <w:proofErr w:type="gramEnd"/>
      <w:r w:rsidRPr="00A14743">
        <w:rPr>
          <w:rFonts w:ascii="Arial" w:eastAsia="Times New Roman" w:hAnsi="Arial" w:cs="Arial"/>
          <w:color w:val="000000"/>
          <w:sz w:val="21"/>
          <w:szCs w:val="21"/>
          <w:lang w:eastAsia="ru-RU"/>
        </w:rPr>
        <w:t xml:space="preserve"> происхождения которых служащий не мог пояснить или стоимость которых не соответствовала его доходам;</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указания недостоверной цены сделки в разделе 2 Справки для придания видимости соответствия расходов служащего его доходам;</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д) сокрытия информации о фактах получения доходов от продажи имущества по цене существенно выше рыночной;</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Обзор ситуаций, которые расценивались как значительные проступки, влекущие увольнение служащего в связи с утратой доверия, представлен в </w:t>
      </w:r>
      <w:hyperlink r:id="rId9" w:anchor="1000" w:history="1">
        <w:r w:rsidRPr="00A14743">
          <w:rPr>
            <w:rFonts w:ascii="Arial" w:eastAsia="Times New Roman" w:hAnsi="Arial" w:cs="Arial"/>
            <w:color w:val="2060A4"/>
            <w:sz w:val="21"/>
            <w:szCs w:val="21"/>
            <w:u w:val="single"/>
            <w:bdr w:val="none" w:sz="0" w:space="0" w:color="auto" w:frame="1"/>
            <w:lang w:eastAsia="ru-RU"/>
          </w:rPr>
          <w:t>приложении № 1</w:t>
        </w:r>
      </w:hyperlink>
      <w:r w:rsidRPr="00A14743">
        <w:rPr>
          <w:rFonts w:ascii="Arial" w:eastAsia="Times New Roman" w:hAnsi="Arial" w:cs="Arial"/>
          <w:color w:val="000000"/>
          <w:sz w:val="21"/>
          <w:szCs w:val="21"/>
          <w:lang w:eastAsia="ru-RU"/>
        </w:rPr>
        <w:t>.</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 xml:space="preserve">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w:t>
      </w:r>
      <w:r w:rsidRPr="00A14743">
        <w:rPr>
          <w:rFonts w:ascii="Arial" w:eastAsia="Times New Roman" w:hAnsi="Arial" w:cs="Arial"/>
          <w:color w:val="000000"/>
          <w:sz w:val="21"/>
          <w:szCs w:val="21"/>
          <w:lang w:eastAsia="ru-RU"/>
        </w:rPr>
        <w:lastRenderedPageBreak/>
        <w:t>малозначительности совершенного ими проступка с обязательным рассмотрением на заседании аттестационной комиссии.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Обзор ситуаций, которые расценивались как малозначительные проступки, приведен в </w:t>
      </w:r>
      <w:hyperlink r:id="rId10" w:anchor="2000" w:history="1">
        <w:r w:rsidRPr="00A14743">
          <w:rPr>
            <w:rFonts w:ascii="Arial" w:eastAsia="Times New Roman" w:hAnsi="Arial" w:cs="Arial"/>
            <w:color w:val="2060A4"/>
            <w:sz w:val="21"/>
            <w:szCs w:val="21"/>
            <w:u w:val="single"/>
            <w:bdr w:val="none" w:sz="0" w:space="0" w:color="auto" w:frame="1"/>
            <w:lang w:eastAsia="ru-RU"/>
          </w:rPr>
          <w:t>приложении № 2</w:t>
        </w:r>
      </w:hyperlink>
      <w:r w:rsidRPr="00A14743">
        <w:rPr>
          <w:rFonts w:ascii="Arial" w:eastAsia="Times New Roman" w:hAnsi="Arial" w:cs="Arial"/>
          <w:color w:val="000000"/>
          <w:sz w:val="21"/>
          <w:szCs w:val="21"/>
          <w:lang w:eastAsia="ru-RU"/>
        </w:rPr>
        <w:t>.</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10. Практика применения взысканий показывает, что в отдельных случаях впервые совершенных несущественных проступков, обзор которых приведен в </w:t>
      </w:r>
      <w:hyperlink r:id="rId11" w:anchor="3000" w:history="1">
        <w:r w:rsidRPr="00A14743">
          <w:rPr>
            <w:rFonts w:ascii="Arial" w:eastAsia="Times New Roman" w:hAnsi="Arial" w:cs="Arial"/>
            <w:color w:val="2060A4"/>
            <w:sz w:val="21"/>
            <w:szCs w:val="21"/>
            <w:u w:val="single"/>
            <w:bdr w:val="none" w:sz="0" w:space="0" w:color="auto" w:frame="1"/>
            <w:lang w:eastAsia="ru-RU"/>
          </w:rPr>
          <w:t>приложении № 3</w:t>
        </w:r>
      </w:hyperlink>
      <w:r w:rsidRPr="00A14743">
        <w:rPr>
          <w:rFonts w:ascii="Arial" w:eastAsia="Times New Roman" w:hAnsi="Arial" w:cs="Arial"/>
          <w:color w:val="000000"/>
          <w:sz w:val="21"/>
          <w:szCs w:val="21"/>
          <w:lang w:eastAsia="ru-RU"/>
        </w:rPr>
        <w:t>, и при отсутствии отягчающих обстоятельств, взыскания не применялись.</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11. Одновременно при принятии решения о применении к служащему взыскания учитывались характеристика служащего, которая о нем давалась его непосредственным руководителем.</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а) совершение служащим нарушения требований законодательства о противодействии коррупции впервые;</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Указом Президента Российской Федерации от 21 сентября 2009 г. № 1065;</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г) содействие проверяемого осуществляемым в ходе проверки мероприятиям, направленным на всестороннее изучение предмета проверки.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13. Наличие обстоятельства, указанного в </w:t>
      </w:r>
      <w:hyperlink r:id="rId12" w:anchor="122" w:history="1">
        <w:r w:rsidRPr="00A14743">
          <w:rPr>
            <w:rFonts w:ascii="Arial" w:eastAsia="Times New Roman" w:hAnsi="Arial" w:cs="Arial"/>
            <w:color w:val="2060A4"/>
            <w:sz w:val="21"/>
            <w:szCs w:val="21"/>
            <w:u w:val="single"/>
            <w:bdr w:val="none" w:sz="0" w:space="0" w:color="auto" w:frame="1"/>
            <w:lang w:eastAsia="ru-RU"/>
          </w:rPr>
          <w:t>подпункте «б» пункта 12</w:t>
        </w:r>
      </w:hyperlink>
      <w:r w:rsidRPr="00A14743">
        <w:rPr>
          <w:rFonts w:ascii="Arial" w:eastAsia="Times New Roman" w:hAnsi="Arial" w:cs="Arial"/>
          <w:color w:val="000000"/>
          <w:sz w:val="21"/>
          <w:szCs w:val="21"/>
          <w:lang w:eastAsia="ru-RU"/>
        </w:rPr>
        <w:t>, рекомендуется определять путем получения у непосредственного руководителя служащего характеризующих его данных.</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16. Проведенный анализ выявил, что к отягчающим обстоятельствам были отнесены только следующие:</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б) одновременное нарушение двух и более требований законодательства о противодействии коррупции;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наличие неснятого дисциплинарного взыскания;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lastRenderedPageBreak/>
        <w:t>г) нарушение требований законодательства о противодействии коррупции в рамках предыдущих декларационных кампаний.</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Приложение № 1</w:t>
      </w:r>
    </w:p>
    <w:p w:rsidR="00A14743" w:rsidRPr="00A14743" w:rsidRDefault="00A14743" w:rsidP="00A14743">
      <w:pPr>
        <w:spacing w:after="255" w:line="270" w:lineRule="atLeast"/>
        <w:outlineLvl w:val="2"/>
        <w:rPr>
          <w:rFonts w:ascii="Arial" w:eastAsia="Times New Roman" w:hAnsi="Arial" w:cs="Arial"/>
          <w:b/>
          <w:bCs/>
          <w:color w:val="333333"/>
          <w:sz w:val="26"/>
          <w:szCs w:val="26"/>
          <w:lang w:eastAsia="ru-RU"/>
        </w:rPr>
      </w:pPr>
      <w:r w:rsidRPr="00A14743">
        <w:rPr>
          <w:rFonts w:ascii="Arial" w:eastAsia="Times New Roman" w:hAnsi="Arial" w:cs="Arial"/>
          <w:b/>
          <w:bCs/>
          <w:color w:val="333333"/>
          <w:sz w:val="26"/>
          <w:szCs w:val="26"/>
          <w:lang w:eastAsia="ru-RU"/>
        </w:rPr>
        <w:t>Обзор</w:t>
      </w:r>
      <w:r w:rsidRPr="00A14743">
        <w:rPr>
          <w:rFonts w:ascii="Arial" w:eastAsia="Times New Roman" w:hAnsi="Arial" w:cs="Arial"/>
          <w:b/>
          <w:bCs/>
          <w:color w:val="333333"/>
          <w:sz w:val="26"/>
          <w:szCs w:val="26"/>
          <w:lang w:eastAsia="ru-RU"/>
        </w:rPr>
        <w:br/>
        <w:t>ситуаций, которые расценивались как значительные проступки, влекущие увольнение государственного (муниципального) служащего в связи с утратой доверия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 Не представлены сведения о своих доходах, расходах, имуществе, обязательствах имущественного характера.</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A14743" w:rsidRPr="00A14743" w:rsidRDefault="00A14743" w:rsidP="00A14743">
      <w:pPr>
        <w:spacing w:after="255" w:line="240" w:lineRule="auto"/>
        <w:rPr>
          <w:rFonts w:ascii="Arial" w:eastAsia="Times New Roman" w:hAnsi="Arial" w:cs="Arial"/>
          <w:color w:val="000000"/>
          <w:sz w:val="21"/>
          <w:szCs w:val="21"/>
          <w:lang w:eastAsia="ru-RU"/>
        </w:rPr>
      </w:pPr>
      <w:proofErr w:type="gramStart"/>
      <w:r w:rsidRPr="00A14743">
        <w:rPr>
          <w:rFonts w:ascii="Arial" w:eastAsia="Times New Roman" w:hAnsi="Arial" w:cs="Arial"/>
          <w:color w:val="000000"/>
          <w:sz w:val="21"/>
          <w:szCs w:val="21"/>
          <w:lang w:eastAsia="ru-RU"/>
        </w:rPr>
        <w:t>а) не указания соответствующих сведений о расходах в разделе 2 Справки и одновременного не указания сведений о приобретенном имуществе в разделе 3 и (или) в разделе 5 Справки;</w:t>
      </w:r>
      <w:proofErr w:type="gramEnd"/>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б) не 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5. Сокрыт банковский счет, движение денежных средств по которому в течение отчетного года не было объяснено исходя из доходов служащего.</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6. Представлены недостоверные сведения, способствующие сокрытию информации о наличии конфликта интересов, в том числе:</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lastRenderedPageBreak/>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7. Представление недостоверных сведений, способствующих сокрытию информации о нарушении запретов, например:</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а) о получении служащим дохода от предпринимательской деятельности;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для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о владении (пользовании) иностранными финансовыми инструментами;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о наличии счета (счетов) в иностранно</w:t>
      </w:r>
      <w:proofErr w:type="gramStart"/>
      <w:r w:rsidRPr="00A14743">
        <w:rPr>
          <w:rFonts w:ascii="Arial" w:eastAsia="Times New Roman" w:hAnsi="Arial" w:cs="Arial"/>
          <w:color w:val="000000"/>
          <w:sz w:val="21"/>
          <w:szCs w:val="21"/>
          <w:lang w:eastAsia="ru-RU"/>
        </w:rPr>
        <w:t>м(</w:t>
      </w:r>
      <w:proofErr w:type="spellStart"/>
      <w:proofErr w:type="gramEnd"/>
      <w:r w:rsidRPr="00A14743">
        <w:rPr>
          <w:rFonts w:ascii="Arial" w:eastAsia="Times New Roman" w:hAnsi="Arial" w:cs="Arial"/>
          <w:color w:val="000000"/>
          <w:sz w:val="21"/>
          <w:szCs w:val="21"/>
          <w:lang w:eastAsia="ru-RU"/>
        </w:rPr>
        <w:t>ых</w:t>
      </w:r>
      <w:proofErr w:type="spellEnd"/>
      <w:r w:rsidRPr="00A14743">
        <w:rPr>
          <w:rFonts w:ascii="Arial" w:eastAsia="Times New Roman" w:hAnsi="Arial" w:cs="Arial"/>
          <w:color w:val="000000"/>
          <w:sz w:val="21"/>
          <w:szCs w:val="21"/>
          <w:lang w:eastAsia="ru-RU"/>
        </w:rPr>
        <w:t>) банке(банках).</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8. Сокрытие сведений о находящемся в собственности недвижимом имуществе, расположенном за пределами Российской Федерации.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12.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Приложение № 2</w:t>
      </w:r>
    </w:p>
    <w:p w:rsidR="00A14743" w:rsidRPr="00A14743" w:rsidRDefault="00A14743" w:rsidP="00A14743">
      <w:pPr>
        <w:spacing w:after="255" w:line="270" w:lineRule="atLeast"/>
        <w:outlineLvl w:val="2"/>
        <w:rPr>
          <w:rFonts w:ascii="Arial" w:eastAsia="Times New Roman" w:hAnsi="Arial" w:cs="Arial"/>
          <w:b/>
          <w:bCs/>
          <w:color w:val="333333"/>
          <w:sz w:val="26"/>
          <w:szCs w:val="26"/>
          <w:lang w:eastAsia="ru-RU"/>
        </w:rPr>
      </w:pPr>
      <w:r w:rsidRPr="00A14743">
        <w:rPr>
          <w:rFonts w:ascii="Arial" w:eastAsia="Times New Roman" w:hAnsi="Arial" w:cs="Arial"/>
          <w:b/>
          <w:bCs/>
          <w:color w:val="333333"/>
          <w:sz w:val="26"/>
          <w:szCs w:val="26"/>
          <w:lang w:eastAsia="ru-RU"/>
        </w:rPr>
        <w:t>Обзор</w:t>
      </w:r>
      <w:r w:rsidRPr="00A14743">
        <w:rPr>
          <w:rFonts w:ascii="Arial" w:eastAsia="Times New Roman" w:hAnsi="Arial" w:cs="Arial"/>
          <w:b/>
          <w:bCs/>
          <w:color w:val="333333"/>
          <w:sz w:val="26"/>
          <w:szCs w:val="26"/>
          <w:lang w:eastAsia="ru-RU"/>
        </w:rPr>
        <w:br/>
        <w:t>ситуаций, которые расценивались как малозначительные проступки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lastRenderedPageBreak/>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3. 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 xml:space="preserve">4. </w:t>
      </w:r>
      <w:proofErr w:type="gramStart"/>
      <w:r w:rsidRPr="00A14743">
        <w:rPr>
          <w:rFonts w:ascii="Arial" w:eastAsia="Times New Roman" w:hAnsi="Arial" w:cs="Arial"/>
          <w:color w:val="000000"/>
          <w:sz w:val="21"/>
          <w:szCs w:val="21"/>
          <w:lang w:eastAsia="ru-RU"/>
        </w:rP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roofErr w:type="gramEnd"/>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5. Служащим повторно совершены несущественные проступки.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Приложение № 3</w:t>
      </w:r>
    </w:p>
    <w:p w:rsidR="00A14743" w:rsidRPr="00A14743" w:rsidRDefault="00A14743" w:rsidP="00A14743">
      <w:pPr>
        <w:spacing w:after="255" w:line="270" w:lineRule="atLeast"/>
        <w:outlineLvl w:val="2"/>
        <w:rPr>
          <w:rFonts w:ascii="Arial" w:eastAsia="Times New Roman" w:hAnsi="Arial" w:cs="Arial"/>
          <w:b/>
          <w:bCs/>
          <w:color w:val="333333"/>
          <w:sz w:val="26"/>
          <w:szCs w:val="26"/>
          <w:lang w:eastAsia="ru-RU"/>
        </w:rPr>
      </w:pPr>
      <w:r w:rsidRPr="00A14743">
        <w:rPr>
          <w:rFonts w:ascii="Arial" w:eastAsia="Times New Roman" w:hAnsi="Arial" w:cs="Arial"/>
          <w:b/>
          <w:bCs/>
          <w:color w:val="333333"/>
          <w:sz w:val="26"/>
          <w:szCs w:val="26"/>
          <w:lang w:eastAsia="ru-RU"/>
        </w:rPr>
        <w:t>Обзор</w:t>
      </w:r>
      <w:r w:rsidRPr="00A14743">
        <w:rPr>
          <w:rFonts w:ascii="Arial" w:eastAsia="Times New Roman" w:hAnsi="Arial" w:cs="Arial"/>
          <w:b/>
          <w:bCs/>
          <w:color w:val="333333"/>
          <w:sz w:val="26"/>
          <w:szCs w:val="26"/>
          <w:lang w:eastAsia="ru-RU"/>
        </w:rPr>
        <w:br/>
        <w:t>ситуаций, которые расценивались как несущественные проступки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1. Разница при суммировании всех доходов в разделе 1 Справки не превышает 10 000 рублей от фактически полученного дохода.</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2. Объект недвижимого имущества, находящийся в пользовании по договору социального найма, указан в разделе «Недвижимое имущество».</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 xml:space="preserve">3. </w:t>
      </w:r>
      <w:proofErr w:type="gramStart"/>
      <w:r w:rsidRPr="00A14743">
        <w:rPr>
          <w:rFonts w:ascii="Arial" w:eastAsia="Times New Roman" w:hAnsi="Arial" w:cs="Arial"/>
          <w:color w:val="000000"/>
          <w:sz w:val="21"/>
          <w:szCs w:val="21"/>
          <w:lang w:eastAsia="ru-RU"/>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w:t>
      </w:r>
      <w:proofErr w:type="gramEnd"/>
      <w:r w:rsidRPr="00A14743">
        <w:rPr>
          <w:rFonts w:ascii="Arial" w:eastAsia="Times New Roman" w:hAnsi="Arial" w:cs="Arial"/>
          <w:color w:val="000000"/>
          <w:sz w:val="21"/>
          <w:szCs w:val="21"/>
          <w:lang w:eastAsia="ru-RU"/>
        </w:rPr>
        <w:t xml:space="preserve"> не осуществлена.</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A14743">
        <w:rPr>
          <w:rFonts w:ascii="Arial" w:eastAsia="Times New Roman" w:hAnsi="Arial" w:cs="Arial"/>
          <w:color w:val="000000"/>
          <w:sz w:val="21"/>
          <w:szCs w:val="21"/>
          <w:lang w:eastAsia="ru-RU"/>
        </w:rPr>
        <w:t xml:space="preserve">или) </w:t>
      </w:r>
      <w:proofErr w:type="gramEnd"/>
      <w:r w:rsidRPr="00A14743">
        <w:rPr>
          <w:rFonts w:ascii="Arial" w:eastAsia="Times New Roman" w:hAnsi="Arial" w:cs="Arial"/>
          <w:color w:val="000000"/>
          <w:sz w:val="21"/>
          <w:szCs w:val="21"/>
          <w:lang w:eastAsia="ru-RU"/>
        </w:rPr>
        <w:t>они были переданы третьим лицам по генеральной доверенности, а также о транспортных средствах, находящихся в угоне.</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lastRenderedPageBreak/>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 xml:space="preserve">10. </w:t>
      </w:r>
      <w:proofErr w:type="gramStart"/>
      <w:r w:rsidRPr="00A14743">
        <w:rPr>
          <w:rFonts w:ascii="Arial" w:eastAsia="Times New Roman" w:hAnsi="Arial" w:cs="Arial"/>
          <w:color w:val="000000"/>
          <w:sz w:val="21"/>
          <w:szCs w:val="21"/>
          <w:lang w:eastAsia="ru-RU"/>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A14743">
        <w:rPr>
          <w:rFonts w:ascii="Arial" w:eastAsia="Times New Roman" w:hAnsi="Arial" w:cs="Arial"/>
          <w:color w:val="000000"/>
          <w:sz w:val="21"/>
          <w:szCs w:val="21"/>
          <w:lang w:eastAsia="ru-RU"/>
        </w:rPr>
        <w:t xml:space="preserve"> сведения о совершенной сделке и (или) приобретенном имуществе указаны в соответствующем разделе Справки.</w:t>
      </w:r>
    </w:p>
    <w:p w:rsidR="00A14743" w:rsidRPr="00A14743" w:rsidRDefault="00A14743" w:rsidP="00A14743">
      <w:pPr>
        <w:spacing w:after="255" w:line="300" w:lineRule="atLeast"/>
        <w:outlineLvl w:val="1"/>
        <w:rPr>
          <w:rFonts w:ascii="Arial" w:eastAsia="Times New Roman" w:hAnsi="Arial" w:cs="Arial"/>
          <w:b/>
          <w:bCs/>
          <w:color w:val="4D4D4D"/>
          <w:sz w:val="27"/>
          <w:szCs w:val="27"/>
          <w:lang w:eastAsia="ru-RU"/>
        </w:rPr>
      </w:pPr>
      <w:bookmarkStart w:id="1" w:name="review"/>
      <w:bookmarkEnd w:id="1"/>
      <w:r w:rsidRPr="00A14743">
        <w:rPr>
          <w:rFonts w:ascii="Arial" w:eastAsia="Times New Roman" w:hAnsi="Arial" w:cs="Arial"/>
          <w:b/>
          <w:bCs/>
          <w:color w:val="4D4D4D"/>
          <w:sz w:val="27"/>
          <w:szCs w:val="27"/>
          <w:lang w:eastAsia="ru-RU"/>
        </w:rPr>
        <w:t>Обзор документа</w:t>
      </w:r>
    </w:p>
    <w:p w:rsidR="00A14743" w:rsidRPr="00A14743" w:rsidRDefault="00A14743" w:rsidP="00A14743">
      <w:pPr>
        <w:spacing w:before="255" w:after="255" w:line="240" w:lineRule="auto"/>
        <w:rPr>
          <w:rFonts w:ascii="Times New Roman" w:eastAsia="Times New Roman" w:hAnsi="Times New Roman" w:cs="Times New Roman"/>
          <w:sz w:val="24"/>
          <w:szCs w:val="24"/>
          <w:lang w:eastAsia="ru-RU"/>
        </w:rPr>
      </w:pPr>
      <w:r w:rsidRPr="00A14743">
        <w:rPr>
          <w:rFonts w:ascii="Times New Roman" w:eastAsia="Times New Roman" w:hAnsi="Times New Roman" w:cs="Times New Roman"/>
          <w:sz w:val="24"/>
          <w:szCs w:val="24"/>
          <w:lang w:eastAsia="ru-RU"/>
        </w:rPr>
        <w:pict>
          <v:rect id="_x0000_i1025" style="width:0;height:.75pt" o:hrstd="t" o:hrnoshade="t" o:hr="t" fillcolor="black" stroked="f"/>
        </w:pic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Представлен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Так, указано, в каких случаях не возникает коррупционного проступка и не применяются взыскания. Например, в справке о доходах и расходах были указаны неверные сведения из-за ошибок и неточностей, допущенных госорганом или иной организацией в выданных документах (выписках), на основании которых заполнялась справка.</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За нарушение требований законодательства о противодействии коррупции применяются следующие взыскания: замечание; выговор; строгий выговор (для госслужащих, замещающих должности военной и правоохранительной службы); предупреждение о неполном служебном (должностном) соответствии; увольнение в связи с утратой доверия. При определении конкретного вида учитываются характер и тяжесть совершенного нарушения; обстоятельства; соблюдение служащим других запретов, исполнение иных обязанностей; предшествующие результаты исполнения обязанностей.</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частности, увольнение в связи с утратой доверия последует при сокрытии информации о фактах получения доходов от продажи имущества по цене существенно выше рыночной; при сокрытии факта наличия банковских счетов, движение денежных средств по которым в течение отчетного года не могло быть объяснено исходя из доходов. Приведен обзор ситуаций, которые расценивались как значительные проступки, влекущие увольнение по данному основанию.</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Также разъяснено, какие проступки являются малозначительными. В качестве взыскания применяется замечание или выговор. Упомянут следующий случай: не предоставлены сведения о доходе от вклада в банке, сумма которого не превышает 10 000 руб., если она была переведена на счет служащего, средства со счета не снимались, при этом в справке отражены полные и достоверные сведения об этом счете.</w:t>
      </w:r>
    </w:p>
    <w:p w:rsidR="00A14743" w:rsidRPr="00A14743" w:rsidRDefault="00A14743" w:rsidP="00A14743">
      <w:pPr>
        <w:spacing w:after="255" w:line="240" w:lineRule="auto"/>
        <w:rPr>
          <w:rFonts w:ascii="Arial" w:eastAsia="Times New Roman" w:hAnsi="Arial" w:cs="Arial"/>
          <w:color w:val="000000"/>
          <w:sz w:val="21"/>
          <w:szCs w:val="21"/>
          <w:lang w:eastAsia="ru-RU"/>
        </w:rPr>
      </w:pPr>
      <w:r w:rsidRPr="00A14743">
        <w:rPr>
          <w:rFonts w:ascii="Arial" w:eastAsia="Times New Roman" w:hAnsi="Arial" w:cs="Arial"/>
          <w:color w:val="000000"/>
          <w:sz w:val="21"/>
          <w:szCs w:val="21"/>
          <w:lang w:eastAsia="ru-RU"/>
        </w:rPr>
        <w:t>В ряде случаев в отношении впервые совершенных несущественных проступков и при отсутствии отягчающих обстоятель</w:t>
      </w:r>
      <w:proofErr w:type="gramStart"/>
      <w:r w:rsidRPr="00A14743">
        <w:rPr>
          <w:rFonts w:ascii="Arial" w:eastAsia="Times New Roman" w:hAnsi="Arial" w:cs="Arial"/>
          <w:color w:val="000000"/>
          <w:sz w:val="21"/>
          <w:szCs w:val="21"/>
          <w:lang w:eastAsia="ru-RU"/>
        </w:rPr>
        <w:t>ств вз</w:t>
      </w:r>
      <w:proofErr w:type="gramEnd"/>
      <w:r w:rsidRPr="00A14743">
        <w:rPr>
          <w:rFonts w:ascii="Arial" w:eastAsia="Times New Roman" w:hAnsi="Arial" w:cs="Arial"/>
          <w:color w:val="000000"/>
          <w:sz w:val="21"/>
          <w:szCs w:val="21"/>
          <w:lang w:eastAsia="ru-RU"/>
        </w:rPr>
        <w:t>ыскания могут не применяться. Например, если в справке была допущена ошибка при указании наименования вида транспортного средства и места его регистрации (при условии достоверного указания региона).</w:t>
      </w:r>
    </w:p>
    <w:p w:rsidR="00DB7010" w:rsidRDefault="00A14743" w:rsidP="00A14743">
      <w:r w:rsidRPr="00A14743">
        <w:rPr>
          <w:rFonts w:ascii="Arial" w:eastAsia="Times New Roman" w:hAnsi="Arial" w:cs="Arial"/>
          <w:color w:val="000000"/>
          <w:sz w:val="21"/>
          <w:szCs w:val="21"/>
          <w:lang w:eastAsia="ru-RU"/>
        </w:rPr>
        <w:br/>
      </w:r>
      <w:bookmarkStart w:id="2" w:name="_GoBack"/>
      <w:bookmarkEnd w:id="2"/>
    </w:p>
    <w:sectPr w:rsidR="00DB7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43"/>
    <w:rsid w:val="00A14743"/>
    <w:rsid w:val="00DB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7163">
      <w:bodyDiv w:val="1"/>
      <w:marLeft w:val="0"/>
      <w:marRight w:val="0"/>
      <w:marTop w:val="0"/>
      <w:marBottom w:val="0"/>
      <w:divBdr>
        <w:top w:val="none" w:sz="0" w:space="0" w:color="auto"/>
        <w:left w:val="none" w:sz="0" w:space="0" w:color="auto"/>
        <w:bottom w:val="none" w:sz="0" w:space="0" w:color="auto"/>
        <w:right w:val="none" w:sz="0" w:space="0" w:color="auto"/>
      </w:divBdr>
      <w:divsChild>
        <w:div w:id="57751518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2885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ru/products/ipo/prime/doc/71288580/" TargetMode="External"/><Relationship Id="rId12" Type="http://schemas.openxmlformats.org/officeDocument/2006/relationships/hyperlink" Target="http://www.garant.ru/products/ipo/prime/doc/712885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nt.ru/products/ipo/prime/doc/71288580/" TargetMode="External"/><Relationship Id="rId11" Type="http://schemas.openxmlformats.org/officeDocument/2006/relationships/hyperlink" Target="http://www.garant.ru/products/ipo/prime/doc/71288580/" TargetMode="External"/><Relationship Id="rId5" Type="http://schemas.openxmlformats.org/officeDocument/2006/relationships/hyperlink" Target="http://www.garant.ru/products/ipo/prime/doc/71288580/" TargetMode="External"/><Relationship Id="rId10" Type="http://schemas.openxmlformats.org/officeDocument/2006/relationships/hyperlink" Target="http://www.garant.ru/products/ipo/prime/doc/71288580/" TargetMode="External"/><Relationship Id="rId4" Type="http://schemas.openxmlformats.org/officeDocument/2006/relationships/webSettings" Target="webSettings.xml"/><Relationship Id="rId9" Type="http://schemas.openxmlformats.org/officeDocument/2006/relationships/hyperlink" Target="http://www.garant.ru/products/ipo/prime/doc/712885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3711</Words>
  <Characters>21157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2017-11-17T05:15:00Z</dcterms:created>
  <dcterms:modified xsi:type="dcterms:W3CDTF">2017-11-17T05:15:00Z</dcterms:modified>
</cp:coreProperties>
</file>