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Субсидирование ипотеки под 6% распространят на весь срок ее действия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Потенциальный спрос на льготную ипотеку может составить более 100 тыс. кредитов ежегодно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 xml:space="preserve">Семьи с детьми смогут брать льготную ипотеку по субсидируемой ставке 6% годовых на весь срок кредита, а не на три с половиной и восемь лет, как сейчас. Соответствующие изменения содержатся в правительственном постановлении, которое уже подписано премьер-министром Дмитрием Медведевым. Об этом «Известиям» сообщили в аппарате </w:t>
      </w:r>
      <w:proofErr w:type="spellStart"/>
      <w:r w:rsidRPr="00810D1B">
        <w:rPr>
          <w:rFonts w:ascii="Times New Roman" w:hAnsi="Times New Roman" w:cs="Times New Roman"/>
          <w:sz w:val="28"/>
          <w:szCs w:val="28"/>
        </w:rPr>
        <w:t>Кабмина</w:t>
      </w:r>
      <w:proofErr w:type="spellEnd"/>
      <w:r w:rsidRPr="00810D1B">
        <w:rPr>
          <w:rFonts w:ascii="Times New Roman" w:hAnsi="Times New Roman" w:cs="Times New Roman"/>
          <w:sz w:val="28"/>
          <w:szCs w:val="28"/>
        </w:rPr>
        <w:t>. По оценкам госкомпании «ДОМ</w:t>
      </w:r>
      <w:proofErr w:type="gramStart"/>
      <w:r w:rsidRPr="00810D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0D1B">
        <w:rPr>
          <w:rFonts w:ascii="Times New Roman" w:hAnsi="Times New Roman" w:cs="Times New Roman"/>
          <w:sz w:val="28"/>
          <w:szCs w:val="28"/>
        </w:rPr>
        <w:t>Ф», это поможет увеличить число граждан, которые смогут ею воспользоваться.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Программа субсидирования ипотечной ставки для семей с детьми, рассчитанная до 2022 года, была разработана по предложению президента Владимира Путина и запущена 1 января 2018-го. Но из-за ограниченности срока действия льготной ставки в 6% программа была недостаточно востребована россиянами, пояснили в «ДОМ</w:t>
      </w:r>
      <w:proofErr w:type="gramStart"/>
      <w:r w:rsidRPr="00810D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0D1B">
        <w:rPr>
          <w:rFonts w:ascii="Times New Roman" w:hAnsi="Times New Roman" w:cs="Times New Roman"/>
          <w:sz w:val="28"/>
          <w:szCs w:val="28"/>
        </w:rPr>
        <w:t xml:space="preserve">Ф». По данным Минфина, с момента начала реализации программы по февраль 2019 года было выдано 7,1 тыс. ипотечных кредитов на 17,3 </w:t>
      </w:r>
      <w:proofErr w:type="gramStart"/>
      <w:r w:rsidRPr="00810D1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10D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Фактически ипотечный кредит выдавался людям, которые могли бы взять кредит по рыночной ставке. Тем же, кто может выплачивать ипотеку только под 6%, программа была недоступна. Кроме того, правила не предусматривали и повторного рефинансирования, что не дает возможности гражданам, которые имеют кредит, воспользоваться условиями программы субсидирования.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D1B">
        <w:rPr>
          <w:rFonts w:ascii="Times New Roman" w:hAnsi="Times New Roman" w:cs="Times New Roman"/>
          <w:sz w:val="28"/>
          <w:szCs w:val="28"/>
        </w:rPr>
        <w:t>По новым правилам, субсидирование кредита по ставке 6% распространяется на весь срок его действия, а для жителей Дальневосточного федерального округа при условии приобретения жилья на указанной территории ипотека будет выдаваться под 5% годовых. Кроме того, если жители ДФО приобретают недвижимость в сельской местности, то льготой можно воспользоваться при покупке не только на первичном, но и на вторичном рынке.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Также заемщики, которые уже имеют рефинансированные кредиты, смогут рефинансировать их еще раз.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По оценкам «ДОМ</w:t>
      </w:r>
      <w:proofErr w:type="gramStart"/>
      <w:r w:rsidRPr="00810D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0D1B">
        <w:rPr>
          <w:rFonts w:ascii="Times New Roman" w:hAnsi="Times New Roman" w:cs="Times New Roman"/>
          <w:sz w:val="28"/>
          <w:szCs w:val="28"/>
        </w:rPr>
        <w:t>Ф», после внесения изменений в условия (льготная ставка 6% на весь срок кредита) потенциальный спрос на нее может составить более 100 тыс. кредитов ежегодно.</w:t>
      </w:r>
    </w:p>
    <w:p w:rsidR="00810D1B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21C" w:rsidRPr="00810D1B" w:rsidRDefault="00810D1B" w:rsidP="00810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>Источник: Известия</w:t>
      </w:r>
    </w:p>
    <w:sectPr w:rsidR="00EB321C" w:rsidRPr="00810D1B" w:rsidSect="00810D1B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B"/>
    <w:rsid w:val="00810D1B"/>
    <w:rsid w:val="00E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D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2019-07-17T04:39:00Z</dcterms:created>
  <dcterms:modified xsi:type="dcterms:W3CDTF">2019-07-17T04:42:00Z</dcterms:modified>
</cp:coreProperties>
</file>