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2F" w:rsidRPr="007B15EE" w:rsidRDefault="00970B2F" w:rsidP="00970B2F">
      <w:pPr>
        <w:pStyle w:val="a4"/>
        <w:numPr>
          <w:ilvl w:val="0"/>
          <w:numId w:val="1"/>
        </w:numPr>
        <w:tabs>
          <w:tab w:val="left" w:pos="284"/>
        </w:tabs>
        <w:spacing w:after="176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Чем грозит нецелевое использование земельного участка</w:t>
      </w:r>
    </w:p>
    <w:p w:rsidR="00970B2F" w:rsidRDefault="00970B2F" w:rsidP="00970B2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Основной причиной правонарушений, связанных с нецелевым использованием земельных участков, является получение материальной выгоды и конкурентных преимуществ за счет более низкой кадастровой стоимости земельных участков в сравнении с кадастровой стоимостью земельного участка, вид разрешенного использования которого приведен в соответствие с фактическим использованием.</w:t>
      </w:r>
    </w:p>
    <w:p w:rsidR="00970B2F" w:rsidRPr="006B6C81" w:rsidRDefault="00970B2F" w:rsidP="00970B2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Нецелевое использование земельного участка влечет наложение штрафа, досрочное прекращение прав на землю и изъятие надела либо обязанность компенсировать ущерб, причиненный почвенному слою. Поэтому каждый случай нарушения правового режима эксплуатации земельного надела будет привлечен к санкциям по ст. 8.8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970B2F" w:rsidRPr="006B6C81" w:rsidRDefault="00970B2F" w:rsidP="00970B2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Вид разрешенного использования земельного участка зависит от его назначения и определяется градостроительным регламентом, содержащимся в правилах землепользования и застройки.</w:t>
      </w:r>
    </w:p>
    <w:p w:rsidR="00970B2F" w:rsidRPr="006B6C81" w:rsidRDefault="00970B2F" w:rsidP="00970B2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производится в соответствии с градостроительным регламентом при условии соблюдения требований технических регламентов.</w:t>
      </w:r>
    </w:p>
    <w:p w:rsidR="00970B2F" w:rsidRPr="006B6C81" w:rsidRDefault="00970B2F" w:rsidP="00970B2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Осуществление кадастрового учета в связи с изменением вида разрешенного использования земельного участка проводится органом кадастрового учета на основании заявления правообладателя и необходимых для кадастрового учета документов.</w:t>
      </w:r>
    </w:p>
    <w:p w:rsidR="00970B2F" w:rsidRPr="006B6C81" w:rsidRDefault="00970B2F" w:rsidP="00970B2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Обязанность использовать земельный участок в соответствии с его видом разрешенного использования, а также возможность изменения вида разрешенного использования земельного участка, возлагается на правообладателя земельного участка.</w:t>
      </w:r>
    </w:p>
    <w:p w:rsidR="00970B2F" w:rsidRDefault="00970B2F" w:rsidP="00970B2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Земельным законодательством и судебной практикой определено, что фактическое использование земельного участка должно отвечать его </w:t>
      </w:r>
      <w:r w:rsidRPr="006B6C81">
        <w:rPr>
          <w:sz w:val="28"/>
          <w:szCs w:val="28"/>
        </w:rPr>
        <w:lastRenderedPageBreak/>
        <w:t>разрешенному использованию и сходиться со сведениями, внесенными в Единый государственный реестр недвижимости.</w:t>
      </w:r>
    </w:p>
    <w:p w:rsidR="00970B2F" w:rsidRDefault="00970B2F" w:rsidP="00970B2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Куда жаловаться, если владелец смежного участка использует землю вопреки разрешенному виду пользования? Граждане могут обращаться непосредственно в местные органы власти, в прокуратуру или к государственным земельным инспекторам. Основанием для обращения являются любые факты нецелевого использования – возведение промышленного объекта на землях ИЖС, строительство потенциально опасного объекта на участке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 xml:space="preserve">. </w:t>
      </w:r>
    </w:p>
    <w:p w:rsidR="00970B2F" w:rsidRDefault="00970B2F" w:rsidP="00970B2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Еще до передачи административного материала в суд в адрес собственника или владельца земельного надела направляется требование о прекращении противоправных действий. Крайней мерой, которая может применяться за нецелевое использование, является принудительное изъятие участка. Процедура принудительного изъятия проводится только при отказе (уклонении) устранить выявленное нарушение.</w:t>
      </w:r>
    </w:p>
    <w:p w:rsidR="00A0694C" w:rsidRDefault="00A0694C" w:rsidP="00A0694C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A0694C" w:rsidRDefault="00A0694C" w:rsidP="00A0694C">
      <w:pPr>
        <w:jc w:val="righ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Ю.Н.Забулдыгина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</w:p>
    <w:p w:rsidR="00A0694C" w:rsidRDefault="00A0694C" w:rsidP="00A0694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начальник </w:t>
      </w:r>
      <w:proofErr w:type="spellStart"/>
      <w:r>
        <w:rPr>
          <w:b/>
          <w:bCs/>
          <w:i/>
          <w:iCs/>
          <w:sz w:val="28"/>
          <w:szCs w:val="28"/>
        </w:rPr>
        <w:t>Искитимского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отдела</w:t>
      </w:r>
    </w:p>
    <w:p w:rsidR="00A0694C" w:rsidRDefault="00A0694C" w:rsidP="00A0694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</w:t>
      </w:r>
      <w:proofErr w:type="spellStart"/>
      <w:r>
        <w:rPr>
          <w:b/>
          <w:bCs/>
          <w:i/>
          <w:iCs/>
          <w:sz w:val="28"/>
          <w:szCs w:val="28"/>
        </w:rPr>
        <w:t>Росреестра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:rsidR="00A0694C" w:rsidRDefault="00A0694C" w:rsidP="00A0694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 Новосибирской </w:t>
      </w:r>
      <w:proofErr w:type="spellStart"/>
      <w:r>
        <w:rPr>
          <w:b/>
          <w:bCs/>
          <w:i/>
          <w:iCs/>
          <w:sz w:val="28"/>
          <w:szCs w:val="28"/>
        </w:rPr>
        <w:t>област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A0694C" w:rsidRDefault="00A0694C" w:rsidP="00A0694C">
      <w:pPr>
        <w:jc w:val="both"/>
        <w:rPr>
          <w:i/>
          <w:sz w:val="28"/>
          <w:szCs w:val="28"/>
        </w:rPr>
      </w:pPr>
    </w:p>
    <w:p w:rsidR="006546FA" w:rsidRDefault="006546FA"/>
    <w:sectPr w:rsidR="006546FA" w:rsidSect="009E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0B2F"/>
    <w:rsid w:val="006546FA"/>
    <w:rsid w:val="00970B2F"/>
    <w:rsid w:val="009E16A0"/>
    <w:rsid w:val="00A0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0B2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2020-03-20T07:42:00Z</dcterms:created>
  <dcterms:modified xsi:type="dcterms:W3CDTF">2020-03-23T01:35:00Z</dcterms:modified>
</cp:coreProperties>
</file>