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AC" w:rsidRPr="002B70AC" w:rsidRDefault="002B70AC" w:rsidP="002B70AC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ДЕКЛАРАЦИОННАЯ КАМПАНИЯ 2019 года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должны быть представлены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в период с 1 января до</w:t>
      </w:r>
      <w:r w:rsidR="00696385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 xml:space="preserve"> </w:t>
      </w:r>
      <w:r w:rsidRPr="002B70AC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30 апреля 2019 года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i/>
          <w:iCs/>
          <w:color w:val="3F4758"/>
          <w:sz w:val="27"/>
          <w:szCs w:val="27"/>
          <w:lang w:eastAsia="ru-RU"/>
        </w:rPr>
        <w:t>Как своевременно и в полном объеме исполнить обязанность по представлению сведений о доходах, расходах, об имуществе и обязательствах имущественного характера?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1. Необходимо установить на компьютер актуальную версию специального программного обеспечения «Справки БК» (далее – СПО «Справки БК») из официальных интернет ресурсов:</w:t>
      </w:r>
    </w:p>
    <w:p w:rsidR="002B70AC" w:rsidRPr="002B70AC" w:rsidRDefault="00A57DCC" w:rsidP="002B70AC">
      <w:pPr>
        <w:numPr>
          <w:ilvl w:val="0"/>
          <w:numId w:val="1"/>
        </w:numPr>
        <w:shd w:val="clear" w:color="auto" w:fill="FFFFFF"/>
        <w:spacing w:after="270" w:line="240" w:lineRule="auto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hyperlink r:id="rId6" w:history="1">
        <w:r w:rsidR="002B70AC" w:rsidRPr="002B70AC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https://gossluzhba.gov.ru/page/index/spravki_bk</w:t>
        </w:r>
      </w:hyperlink>
    </w:p>
    <w:p w:rsidR="002B70AC" w:rsidRPr="002B70AC" w:rsidRDefault="00A57DCC" w:rsidP="002B70A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hyperlink r:id="rId7" w:history="1">
        <w:r w:rsidR="002B70AC" w:rsidRPr="002B70AC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http://www.kremlin.ru/structure/additional/12</w:t>
        </w:r>
      </w:hyperlink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2. Используя подготовленные документы</w:t>
      </w:r>
      <w:r w:rsidRPr="002B70AC">
        <w:rPr>
          <w:rFonts w:ascii="Segoe UI" w:eastAsia="Times New Roman" w:hAnsi="Segoe UI" w:cs="Segoe UI"/>
          <w:color w:val="FF0000"/>
          <w:sz w:val="27"/>
          <w:szCs w:val="27"/>
          <w:lang w:eastAsia="ru-RU"/>
        </w:rPr>
        <w:t>*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внести в форму справки сведения о доходах, расходах, об имуществе и обязательствах имущественного характера в отношении себя, своих супруги (супруга) и каждого несовершеннолетнего ребенка.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br/>
        <w:t>3.1. После заполнения справки в СПО "Справки БК" </w:t>
      </w:r>
      <w:r w:rsidRPr="002B70AC">
        <w:rPr>
          <w:rFonts w:ascii="Segoe UI" w:eastAsia="Times New Roman" w:hAnsi="Segoe UI" w:cs="Segoe UI"/>
          <w:b/>
          <w:bCs/>
          <w:color w:val="0000CD"/>
          <w:sz w:val="27"/>
          <w:szCs w:val="27"/>
          <w:lang w:eastAsia="ru-RU"/>
        </w:rPr>
        <w:t>гражданскому служащему</w:t>
      </w:r>
      <w:r w:rsidR="00A57DCC">
        <w:rPr>
          <w:rFonts w:ascii="Segoe UI" w:eastAsia="Times New Roman" w:hAnsi="Segoe UI" w:cs="Segoe UI"/>
          <w:b/>
          <w:bCs/>
          <w:color w:val="0000CD"/>
          <w:sz w:val="27"/>
          <w:szCs w:val="27"/>
          <w:lang w:eastAsia="ru-RU"/>
        </w:rPr>
        <w:t xml:space="preserve"> </w:t>
      </w:r>
      <w:r w:rsidRPr="002B70AC">
        <w:rPr>
          <w:rFonts w:ascii="Segoe UI" w:eastAsia="Times New Roman" w:hAnsi="Segoe UI" w:cs="Segoe UI"/>
          <w:b/>
          <w:bCs/>
          <w:color w:val="0000CD"/>
          <w:sz w:val="27"/>
          <w:szCs w:val="27"/>
          <w:lang w:eastAsia="ru-RU"/>
        </w:rPr>
        <w:t>или лицу, замещающему государственную</w:t>
      </w:r>
      <w:r w:rsidR="00A57DCC">
        <w:rPr>
          <w:rFonts w:ascii="Segoe UI" w:eastAsia="Times New Roman" w:hAnsi="Segoe UI" w:cs="Segoe UI"/>
          <w:b/>
          <w:bCs/>
          <w:color w:val="0000CD"/>
          <w:sz w:val="27"/>
          <w:szCs w:val="27"/>
          <w:lang w:eastAsia="ru-RU"/>
        </w:rPr>
        <w:t xml:space="preserve"> </w:t>
      </w:r>
      <w:r w:rsidRPr="002B70AC">
        <w:rPr>
          <w:rFonts w:ascii="Segoe UI" w:eastAsia="Times New Roman" w:hAnsi="Segoe UI" w:cs="Segoe UI"/>
          <w:b/>
          <w:bCs/>
          <w:color w:val="0000CD"/>
          <w:sz w:val="27"/>
          <w:szCs w:val="27"/>
          <w:lang w:eastAsia="ru-RU"/>
        </w:rPr>
        <w:t>должность Новосибирской области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необходимо: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 сохранить файл, полученный при заполнении справки на компьютере и загрузить его в функционал Личного кабинета;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б) после проверки справки сотрудником кадровой службы, следует распечатать и подписать последний лист каждой справки и представить их на бумажном носителе в </w:t>
      </w:r>
      <w:r w:rsidR="00A57DCC"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соответствующую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кадровую службу.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3.2. После заполнения справки в СПО "Справки БК" </w:t>
      </w:r>
      <w:r w:rsidRPr="002B70AC">
        <w:rPr>
          <w:rFonts w:ascii="Segoe UI" w:eastAsia="Times New Roman" w:hAnsi="Segoe UI" w:cs="Segoe UI"/>
          <w:b/>
          <w:bCs/>
          <w:color w:val="0000CD"/>
          <w:sz w:val="27"/>
          <w:szCs w:val="27"/>
          <w:lang w:eastAsia="ru-RU"/>
        </w:rPr>
        <w:t>лицу, замещающему муниципальную должность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, необходимо: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 сохранить файл, полученный при заполнении справки на компьютере и загрузить его в функционал Личного кабинета;</w:t>
      </w:r>
    </w:p>
    <w:p w:rsidR="002B70AC" w:rsidRPr="002B70AC" w:rsidRDefault="00A57DC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hyperlink r:id="rId8" w:history="1">
        <w:r w:rsidR="002B70AC" w:rsidRPr="002B70AC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Вход в Лич</w:t>
        </w:r>
        <w:r w:rsidR="002B70AC" w:rsidRPr="002B70AC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н</w:t>
        </w:r>
        <w:r w:rsidR="002B70AC" w:rsidRPr="002B70AC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ый кабинет</w:t>
        </w:r>
      </w:hyperlink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  после загрузки файла, следует распечатать и подписать последний лист каждой справки и представить их на бумажном носителе уполномоченному лицу, уполномоченному в соответствующем муниципальном образовании на сбор справок и их передачу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  <w:proofErr w:type="gramEnd"/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b/>
          <w:bCs/>
          <w:color w:val="FF0000"/>
          <w:sz w:val="27"/>
          <w:szCs w:val="27"/>
          <w:lang w:eastAsia="ru-RU"/>
        </w:rPr>
        <w:t>*Предварительно</w:t>
      </w:r>
      <w:r w:rsidRPr="002B70AC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 необходимо получить: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 документы о доходах за отчетный период, к примеру: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справка о доходах по форме 2-НДФЛ;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справки Фонда социального страхования РФ, Пенсионного фонда РФ;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 документы об уставном капитале юридического лица, стоимости акций;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в) справки (выписки по счетам) банков и иных кредитных организаций на декларанта и членов его семьи, содержащие следующие сведения: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о дате открытия каждого счета, его виде;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об остатке на каждом счете на 31 декабря 2018 года;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о сумме дохода (капитализация, проценты), полученного за 2018 год по каждому вкладу (счету), вне зависимости от его вида и валюты, в том числе закрытому в 2018 году;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о наличии кредитных обязательств;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proofErr w:type="gramStart"/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- о размере обязательства (оставшегося непогашенным долга) по состоянию на 31.12.2018 – при наличии обязательства финансового характера на сумму, равную или превышающую 500 000 рублей, кредитором или должником, по которому является декларант или член его семьи, а также в случае возникно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softHyphen/>
        <w:t>вения на отчетную дату у декларанта, члена его семьи обязательств по до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softHyphen/>
        <w:t>говору поручитель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softHyphen/>
        <w:t>ства (если должник не исполняет или исполняет обязательства перед кредитором</w:t>
      </w:r>
      <w:proofErr w:type="gramEnd"/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 xml:space="preserve"> ненадлежа</w:t>
      </w: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softHyphen/>
        <w:t>щим образом);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lastRenderedPageBreak/>
        <w:t>- о движении денежных средств по счету за 2018 год, в том случае, если общая сумма денежных поступлений на счет за 2018 год превышает общий доход декларанта и его супруги (супруга) за 2016, 2017 и 2018 годы. Такая выписка о движении денежных средств по счету прилагается декларантом к заполненной справке.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Проверить наличие и подготовить для использования при заполнении справок: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а) документы, удостоверяющие личность декларанта, членов его семьи (по состоянию на дату представления справки);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б) документы о праве на объекты недвижимого имущества:</w:t>
      </w:r>
    </w:p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2B70AC" w:rsidRPr="002B70AC" w:rsidTr="00A57DCC">
        <w:trPr>
          <w:trHeight w:val="126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B70AC" w:rsidRPr="002B70AC" w:rsidRDefault="002B70AC" w:rsidP="002B70AC">
            <w:pPr>
              <w:spacing w:after="18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документы, являющиеся основанием права собственности: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B70AC" w:rsidRPr="002B70AC" w:rsidRDefault="002B70AC" w:rsidP="002B70AC">
            <w:pPr>
              <w:spacing w:after="18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докум</w:t>
            </w:r>
            <w:bookmarkStart w:id="0" w:name="_GoBack"/>
            <w:bookmarkEnd w:id="0"/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енты, являющиеся основанием права пользования:</w:t>
            </w:r>
          </w:p>
        </w:tc>
      </w:tr>
      <w:tr w:rsidR="002B70AC" w:rsidRPr="002B70AC" w:rsidTr="00A57DCC">
        <w:trPr>
          <w:trHeight w:val="288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B70AC" w:rsidRPr="002B70AC" w:rsidRDefault="002B70AC" w:rsidP="002B70AC">
            <w:pPr>
              <w:spacing w:after="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  <w:p w:rsidR="002B70AC" w:rsidRPr="002B70AC" w:rsidRDefault="002B70AC" w:rsidP="002B70AC">
            <w:pPr>
              <w:numPr>
                <w:ilvl w:val="0"/>
                <w:numId w:val="2"/>
              </w:numPr>
              <w:spacing w:after="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свидетельство о праве собственности или выписка из ЕГРН;</w:t>
            </w:r>
          </w:p>
          <w:p w:rsidR="002B70AC" w:rsidRPr="002B70AC" w:rsidRDefault="002B70AC" w:rsidP="002B70AC">
            <w:pPr>
              <w:numPr>
                <w:ilvl w:val="0"/>
                <w:numId w:val="2"/>
              </w:numPr>
              <w:spacing w:after="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свидетельство о праве на наследство;</w:t>
            </w:r>
          </w:p>
          <w:p w:rsidR="002B70AC" w:rsidRPr="002B70AC" w:rsidRDefault="002B70AC" w:rsidP="002B70AC">
            <w:pPr>
              <w:numPr>
                <w:ilvl w:val="0"/>
                <w:numId w:val="2"/>
              </w:numPr>
              <w:spacing w:after="18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решение суда.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B70AC" w:rsidRPr="002B70AC" w:rsidRDefault="002B70AC" w:rsidP="002B70AC">
            <w:pPr>
              <w:spacing w:after="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  <w:p w:rsidR="002B70AC" w:rsidRPr="002B70AC" w:rsidRDefault="002B70AC" w:rsidP="002B70AC">
            <w:pPr>
              <w:numPr>
                <w:ilvl w:val="0"/>
                <w:numId w:val="3"/>
              </w:numPr>
              <w:spacing w:after="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договор аренды;</w:t>
            </w:r>
          </w:p>
          <w:p w:rsidR="002B70AC" w:rsidRPr="002B70AC" w:rsidRDefault="002B70AC" w:rsidP="002B70AC">
            <w:pPr>
              <w:numPr>
                <w:ilvl w:val="0"/>
                <w:numId w:val="3"/>
              </w:numPr>
              <w:spacing w:after="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членские книжки гаражно</w:t>
            </w: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noBreakHyphen/>
              <w:t>строитель</w:t>
            </w: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softHyphen/>
              <w:t>ного кооператива, садоводческого или огороднического некоммерческого товарищества и т.д.;</w:t>
            </w:r>
          </w:p>
          <w:p w:rsidR="002B70AC" w:rsidRPr="002B70AC" w:rsidRDefault="002B70AC" w:rsidP="002B70AC">
            <w:pPr>
              <w:numPr>
                <w:ilvl w:val="0"/>
                <w:numId w:val="3"/>
              </w:numPr>
              <w:spacing w:after="180" w:line="288" w:lineRule="atLeast"/>
              <w:ind w:left="426" w:right="29"/>
              <w:jc w:val="both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B70AC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договор найма (социального/ коммерческого) жилого помещения.</w:t>
            </w:r>
          </w:p>
        </w:tc>
      </w:tr>
    </w:tbl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в) документы (гражданско-правовые договоры) о совершении декларантом, членом его семьи в течение 2018 года сделок* по продаже (приобретению) объектов недвижимости, транспортных средств, ценных бумаг, акций и т.д.;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г) документов о праве собственности на транспортные средства.</w:t>
      </w:r>
    </w:p>
    <w:p w:rsidR="002B70AC" w:rsidRPr="002B70AC" w:rsidRDefault="002B70AC" w:rsidP="002B70AC">
      <w:pPr>
        <w:shd w:val="clear" w:color="auto" w:fill="FFFFFF"/>
        <w:spacing w:after="315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2B70AC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*Если общая сумма таких сделок превышает общий доход декларанта и его супруги (супруга) за три последних года, предшествующих отчетному периоду, то заполняется раздел 2 справки.</w:t>
      </w:r>
    </w:p>
    <w:p w:rsidR="000C1E15" w:rsidRDefault="000C1E15"/>
    <w:sectPr w:rsidR="000C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21D5A"/>
    <w:multiLevelType w:val="multilevel"/>
    <w:tmpl w:val="74C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E719E"/>
    <w:multiLevelType w:val="multilevel"/>
    <w:tmpl w:val="119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D6EAC"/>
    <w:multiLevelType w:val="multilevel"/>
    <w:tmpl w:val="2A54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AC"/>
    <w:rsid w:val="000C1E15"/>
    <w:rsid w:val="002B70AC"/>
    <w:rsid w:val="00696385"/>
    <w:rsid w:val="00A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o.ru/kuggs-lk-extern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mlin.ru/structure/additional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/page/index/spravki_b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2019-10-24T01:33:00Z</dcterms:created>
  <dcterms:modified xsi:type="dcterms:W3CDTF">2019-10-24T01:55:00Z</dcterms:modified>
</cp:coreProperties>
</file>