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77" w:rsidRPr="00BC4E77" w:rsidRDefault="00BC4E77" w:rsidP="00BC4E77">
      <w:pPr>
        <w:shd w:val="clear" w:color="auto" w:fill="FFFFFF"/>
        <w:spacing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212529"/>
          <w:sz w:val="27"/>
          <w:szCs w:val="27"/>
          <w:lang w:eastAsia="ru-RU"/>
        </w:rPr>
      </w:pPr>
      <w:r w:rsidRPr="00BC4E77">
        <w:rPr>
          <w:rFonts w:ascii="inherit" w:eastAsia="Times New Roman" w:hAnsi="inherit" w:cs="Times New Roman"/>
          <w:color w:val="212529"/>
          <w:sz w:val="27"/>
          <w:szCs w:val="27"/>
          <w:lang w:eastAsia="ru-RU"/>
        </w:rPr>
        <w:t>Извещение о проведении работ по выявлению правообладателей ранее учтенных объектов недвижимости</w:t>
      </w:r>
    </w:p>
    <w:p w:rsidR="00BC4E77" w:rsidRPr="00BC4E77" w:rsidRDefault="00BC4E77" w:rsidP="00BC4E77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C4E77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>Искитимского</w:t>
      </w:r>
      <w:proofErr w:type="spellEnd"/>
      <w:r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района Новосибирской области</w:t>
      </w:r>
      <w:r w:rsidRPr="00BC4E77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информирует</w:t>
      </w:r>
      <w:r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о проведении работ по выявл</w:t>
      </w:r>
      <w:r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ению правообладателей ранее учтё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нных объектов недвижимости в целях государственной регистрации права собственности на объекты недвижимости, права на которые </w:t>
      </w:r>
      <w:r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не зарегистрированы 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в Едином государственном реестре недвижимости.</w:t>
      </w:r>
    </w:p>
    <w:p w:rsidR="00BC4E77" w:rsidRPr="00BC4E77" w:rsidRDefault="00BC4E77" w:rsidP="00BC4E77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70C0"/>
          <w:sz w:val="24"/>
          <w:szCs w:val="24"/>
          <w:u w:val="single"/>
          <w:lang w:eastAsia="ru-RU"/>
        </w:rPr>
      </w:pP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администрацией </w:t>
      </w:r>
      <w:proofErr w:type="spellStart"/>
      <w:r w:rsidR="00AA62E8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>Искитимского</w:t>
      </w:r>
      <w:proofErr w:type="spellEnd"/>
      <w:r w:rsidR="00AA62E8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района Новосибирской области</w:t>
      </w:r>
      <w:r w:rsidR="00AA62E8" w:rsidRPr="00BC4E77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проводятся работы по выявл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ению правообладателей ранее учтё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нных объектов недвижимости, права на которые </w:t>
      </w:r>
      <w:r w:rsidR="00AA62E8"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не за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регистрированы</w:t>
      </w:r>
      <w:r w:rsidR="00AA62E8"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 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в Едином государственном реестре недвижимости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, согласно </w:t>
      </w:r>
      <w:r w:rsidR="00AA62E8" w:rsidRPr="00AA62E8">
        <w:rPr>
          <w:rFonts w:ascii="BloggerSans" w:eastAsia="Times New Roman" w:hAnsi="BloggerSans" w:cs="Times New Roman"/>
          <w:color w:val="0070C0"/>
          <w:sz w:val="27"/>
          <w:szCs w:val="27"/>
          <w:u w:val="single"/>
          <w:lang w:eastAsia="ru-RU"/>
        </w:rPr>
        <w:t>Перечню объектов недвижимости.</w:t>
      </w:r>
    </w:p>
    <w:p w:rsidR="00BC4E77" w:rsidRPr="00BC4E77" w:rsidRDefault="00BC4E77" w:rsidP="00BC4E77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Извещаем, что правообладатели указанных объектов недвижимости могут обратиться в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 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администраци</w:t>
      </w:r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ю</w:t>
      </w:r>
      <w:bookmarkStart w:id="0" w:name="_GoBack"/>
      <w:bookmarkEnd w:id="0"/>
      <w:r w:rsidR="00AA62E8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 xml:space="preserve"> </w:t>
      </w:r>
      <w:proofErr w:type="spellStart"/>
      <w:r w:rsidR="00AA62E8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>Искитимского</w:t>
      </w:r>
      <w:proofErr w:type="spellEnd"/>
      <w:r w:rsidR="00AA62E8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района Новосибирской области</w:t>
      </w:r>
      <w:r w:rsidR="00AA62E8" w:rsidRPr="00BC4E77">
        <w:rPr>
          <w:rFonts w:ascii="BloggerSans" w:eastAsia="Times New Roman" w:hAnsi="BloggerSans" w:cs="Times New Roman"/>
          <w:color w:val="000000"/>
          <w:sz w:val="27"/>
          <w:szCs w:val="27"/>
          <w:lang w:eastAsia="ru-RU"/>
        </w:rPr>
        <w:t xml:space="preserve"> </w:t>
      </w:r>
      <w:r w:rsidRPr="00BC4E77">
        <w:rPr>
          <w:rFonts w:ascii="BloggerSans" w:eastAsia="Times New Roman" w:hAnsi="BloggerSans" w:cs="Times New Roman"/>
          <w:color w:val="212121"/>
          <w:sz w:val="27"/>
          <w:szCs w:val="27"/>
          <w:lang w:eastAsia="ru-RU"/>
        </w:rPr>
        <w:t>в целях обеспечения государственной регистрации прав на объекты недвижимости.</w:t>
      </w:r>
    </w:p>
    <w:p w:rsidR="00BC4E77" w:rsidRPr="00BC4E77" w:rsidRDefault="00BC4E77" w:rsidP="00BC4E77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C4E7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вступают в силу с 01.01.2021.</w:t>
      </w:r>
    </w:p>
    <w:p w:rsidR="00BC4E77" w:rsidRPr="00BC4E77" w:rsidRDefault="00BC4E77" w:rsidP="00BC4E77">
      <w:pPr>
        <w:shd w:val="clear" w:color="auto" w:fill="FFFFFF"/>
        <w:spacing w:after="0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BC4E7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Таким образом, начиная с 01.01.2021 при обращении представителя органа местного самоуправления в соответствии с частью 2 статьи 12 Федерального закона от 30.06.2006 № 93-Ф3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за государственной регистрацией права собственности гражданина, возникшего до вступления в силу Закона № 122-ФЗ (до 31.01.1998), на земельные участки и расположенные на нем объекты недвижимости, уплачивать государственную пошлину не требуется.</w:t>
      </w:r>
    </w:p>
    <w:p w:rsidR="002713A6" w:rsidRDefault="002713A6"/>
    <w:sectPr w:rsidR="0027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77"/>
    <w:rsid w:val="002713A6"/>
    <w:rsid w:val="00AA62E8"/>
    <w:rsid w:val="00B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C0C9"/>
  <w15:chartTrackingRefBased/>
  <w15:docId w15:val="{E8678DF4-931C-4562-8904-3C189C2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4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241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2021-07-28T05:26:00Z</dcterms:created>
  <dcterms:modified xsi:type="dcterms:W3CDTF">2021-07-28T05:42:00Z</dcterms:modified>
</cp:coreProperties>
</file>