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ADD" w:rsidRDefault="001B4ADD">
      <w:pPr>
        <w:rPr>
          <w:rFonts w:cs="Calibri"/>
        </w:rPr>
      </w:pPr>
      <w:r w:rsidRPr="001B4ADD">
        <w:rPr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0;margin-top:0;width:50pt;height:50pt;z-index:251657216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lang w:eastAsia="ru-RU"/>
        </w:rPr>
        <w:pict>
          <v:shape id="_x0000_i0" o:spid="_x0000_i1025" type="#_x0000_t75" style="width:137.25pt;height:59.2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1B4ADD" w:rsidRDefault="00F7377A">
      <w:pPr>
        <w:spacing w:after="0"/>
        <w:ind w:firstLine="709"/>
        <w:jc w:val="center"/>
        <w:rPr>
          <w:rFonts w:ascii="Segoe UI" w:hAnsi="Segoe UI" w:cs="Segoe UI"/>
          <w:b/>
          <w:sz w:val="28"/>
        </w:rPr>
      </w:pPr>
      <w:r>
        <w:rPr>
          <w:rFonts w:ascii="Segoe UI" w:hAnsi="Segoe UI" w:cs="Segoe UI"/>
          <w:b/>
          <w:sz w:val="28"/>
        </w:rPr>
        <w:t xml:space="preserve">Электронная подпись для сделок с недвижимостью: </w:t>
      </w:r>
    </w:p>
    <w:p w:rsidR="001B4ADD" w:rsidRDefault="00F7377A">
      <w:pPr>
        <w:spacing w:after="0"/>
        <w:ind w:firstLine="709"/>
        <w:jc w:val="center"/>
        <w:rPr>
          <w:rFonts w:ascii="Segoe UI" w:hAnsi="Segoe UI" w:cs="Segoe UI"/>
          <w:b/>
          <w:sz w:val="28"/>
        </w:rPr>
      </w:pPr>
      <w:r>
        <w:rPr>
          <w:rFonts w:ascii="Segoe UI" w:hAnsi="Segoe UI" w:cs="Segoe UI"/>
          <w:b/>
          <w:sz w:val="28"/>
        </w:rPr>
        <w:t>как получить и безопасно использовать</w:t>
      </w:r>
    </w:p>
    <w:p w:rsidR="001B4ADD" w:rsidRDefault="001B4ADD">
      <w:pPr>
        <w:pStyle w:val="af9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1B4ADD" w:rsidRDefault="00F7377A">
      <w:pPr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Сегодня большинство новосибирцев выбирают электронный способ оформления недвижимости. С начала года гражданами направлено свыше 38 тысяч электронных обращений о регистрации прав, что на 27% больше, чем год назад. </w:t>
      </w:r>
    </w:p>
    <w:p w:rsidR="001B4ADD" w:rsidRDefault="00F7377A">
      <w:pPr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Для подписания заявления и документов в эл</w:t>
      </w: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ектронной форме необходима усиленная квалифицированная электронная подпись (УКЭП). Для заключения сделки с недвижимостью УКЭП потребуется всем её участникам.</w:t>
      </w:r>
    </w:p>
    <w:p w:rsidR="001B4ADD" w:rsidRDefault="00F7377A">
      <w:pPr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Получить УКЭП можно в аккредитованном удостоверяющем центре ППК «</w:t>
      </w:r>
      <w:proofErr w:type="spellStart"/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Роскадастр</w:t>
      </w:r>
      <w:proofErr w:type="spellEnd"/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» или ином из списка, р</w:t>
      </w: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азмещенном на сайте Минцифры России </w:t>
      </w:r>
      <w:hyperlink r:id="rId8" w:tooltip="https://digital.gov.ru/ru/activity/govservices/certification_authority/" w:history="1">
        <w:r>
          <w:rPr>
            <w:rStyle w:val="af3"/>
            <w:rFonts w:ascii="Segoe UI" w:eastAsia="Times New Roman" w:hAnsi="Segoe UI" w:cs="Segoe UI"/>
            <w:sz w:val="28"/>
            <w:szCs w:val="28"/>
            <w:lang w:eastAsia="ru-RU"/>
          </w:rPr>
          <w:t>https://digital.gov.ru/ru/activity/govservices/certificat</w:t>
        </w:r>
        <w:r>
          <w:rPr>
            <w:rStyle w:val="af3"/>
            <w:rFonts w:ascii="Segoe UI" w:eastAsia="Times New Roman" w:hAnsi="Segoe UI" w:cs="Segoe UI"/>
            <w:sz w:val="28"/>
            <w:szCs w:val="28"/>
            <w:lang w:eastAsia="ru-RU"/>
          </w:rPr>
          <w:t>ion_authority/</w:t>
        </w:r>
      </w:hyperlink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.  </w:t>
      </w:r>
      <w:bookmarkStart w:id="0" w:name="_GoBack"/>
      <w:bookmarkEnd w:id="0"/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</w:t>
      </w:r>
    </w:p>
    <w:p w:rsidR="001B4ADD" w:rsidRDefault="00F7377A">
      <w:pPr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Чтобы защитить недвижимость от мошеннических действий                             с использованием УКЭП, законодательством установлено условие регистрации электронной сделки об отчуждении объекта недвижимости, принадлежащего физическому </w:t>
      </w: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лицу. Такая регистрация возможна только при наличии в Едином государственном реестре недвижимости (ЕГРН) записи о возможности регистрации на основании документов, подписанных УКЭП.</w:t>
      </w:r>
    </w:p>
    <w:p w:rsidR="001B4ADD" w:rsidRDefault="00F7377A">
      <w:pPr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В случае поступления в </w:t>
      </w:r>
      <w:proofErr w:type="spellStart"/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Росреестр</w:t>
      </w:r>
      <w:proofErr w:type="spellEnd"/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заявления о переходе права или прекращения</w:t>
      </w: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права собственности и приложенных к нему документов в электронном виде и отсутствия в ЕГРН записи о возможности электронной регистрации, документы будут возвращены без рассмотрения. То есть, прекращения или перехода прав на объект недвижимости не произойд</w:t>
      </w: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ет.</w:t>
      </w:r>
    </w:p>
    <w:p w:rsidR="001B4ADD" w:rsidRDefault="00F7377A">
      <w:pPr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proofErr w:type="spellStart"/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Росреестр</w:t>
      </w:r>
      <w:proofErr w:type="spellEnd"/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уведомит собственника объекта недвижимости                                   о поступлении заявления о государственной регистрации прав и о возврате указанного заявления с указанием причины возврата по </w:t>
      </w: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lastRenderedPageBreak/>
        <w:t>адресу электронной почты, по которому ос</w:t>
      </w: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уществляется связь </w:t>
      </w:r>
      <w:proofErr w:type="gramStart"/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с</w:t>
      </w:r>
      <w:proofErr w:type="gramEnd"/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физическим лицом.</w:t>
      </w:r>
    </w:p>
    <w:p w:rsidR="001B4ADD" w:rsidRDefault="00F7377A">
      <w:pPr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Если собственник недвижимости действительно планирует подать документы на регистрацию прав в электронном виде, ему следует заранее обратиться в МФЦ или филиал ППК «</w:t>
      </w:r>
      <w:proofErr w:type="spellStart"/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Роскадастр</w:t>
      </w:r>
      <w:proofErr w:type="spellEnd"/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» с заявлением о возможности регистрации на</w:t>
      </w: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основании документов, подписанных УКЭП.</w:t>
      </w:r>
    </w:p>
    <w:p w:rsidR="001B4ADD" w:rsidRDefault="00F7377A">
      <w:pPr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Подать заявление может собственник недвижимости, право которого зарегистрировано в ЕГРН, его законный представитель или представитель по нотариальной доверенности.</w:t>
      </w:r>
    </w:p>
    <w:p w:rsidR="001B4ADD" w:rsidRDefault="00F7377A">
      <w:pPr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Заявление можно подать в отношении одновременно все</w:t>
      </w: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х принадлежащих физическому лицу объектов недвижимости либо любого из них.</w:t>
      </w:r>
    </w:p>
    <w:p w:rsidR="001B4ADD" w:rsidRDefault="00F7377A">
      <w:pPr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Запись о возможности электронной регистрации вносится в ЕГРН в течение пяти рабочих дней с момента поступления заявления.</w:t>
      </w:r>
    </w:p>
    <w:p w:rsidR="001B4ADD" w:rsidRDefault="00F7377A">
      <w:pPr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Существует ряд исключений, когда отсутствие в ЕГРН записи  </w:t>
      </w: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                  о возможности электронной регистрации, не препятствует проведению регистрационных действий на основании документов, представленных                       в электронном виде:</w:t>
      </w:r>
    </w:p>
    <w:p w:rsidR="001B4ADD" w:rsidRDefault="00F7377A">
      <w:pPr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 - органом государственной власти, органом местного самоуправле</w:t>
      </w: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ния или нотариусом в установленных законом случаях;</w:t>
      </w:r>
    </w:p>
    <w:p w:rsidR="001B4ADD" w:rsidRDefault="00F7377A">
      <w:pPr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 - сторонами договора об отчуждении объекта недвижимости,                           с использованием информационных технологий взаимодействия кредитной организации с </w:t>
      </w:r>
      <w:proofErr w:type="spellStart"/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Росреестром</w:t>
      </w:r>
      <w:proofErr w:type="spellEnd"/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;</w:t>
      </w:r>
    </w:p>
    <w:p w:rsidR="001B4ADD" w:rsidRDefault="00F7377A">
      <w:pPr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 - сторонами договора о</w:t>
      </w: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б отчуждении объекта недвижимости, если заявление и документы подписаны УКЭП, оформленной                                      в ППК «</w:t>
      </w:r>
      <w:proofErr w:type="spellStart"/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Роскадастр</w:t>
      </w:r>
      <w:proofErr w:type="spellEnd"/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»,</w:t>
      </w:r>
    </w:p>
    <w:p w:rsidR="001B4ADD" w:rsidRDefault="00F7377A">
      <w:pPr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 - сторонами договора </w:t>
      </w:r>
      <w:proofErr w:type="gramStart"/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об уступке прав требований по договору участия в долевом строительстве с использование</w:t>
      </w: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м информационных технологий взаимодействия застройщика с органом</w:t>
      </w:r>
      <w:proofErr w:type="gramEnd"/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регистрации прав, если застройщик является стороной договора.</w:t>
      </w:r>
    </w:p>
    <w:p w:rsidR="001B4ADD" w:rsidRDefault="00F7377A">
      <w:pPr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 В указанных случаях внесение в ЕГРН записи о возможности электронной регистрации не требуется.</w:t>
      </w:r>
    </w:p>
    <w:p w:rsidR="001B4ADD" w:rsidRDefault="001B4ADD">
      <w:pPr>
        <w:spacing w:after="0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1B4ADD" w:rsidRDefault="00F7377A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r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sectPr w:rsidR="001B4ADD" w:rsidSect="001B4ADD">
      <w:headerReference w:type="even" r:id="rId9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ADD" w:rsidRDefault="00F7377A">
      <w:pPr>
        <w:spacing w:after="0" w:line="240" w:lineRule="auto"/>
      </w:pPr>
      <w:r>
        <w:separator/>
      </w:r>
    </w:p>
  </w:endnote>
  <w:endnote w:type="continuationSeparator" w:id="0">
    <w:p w:rsidR="001B4ADD" w:rsidRDefault="00F73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ADD" w:rsidRDefault="00F7377A">
      <w:pPr>
        <w:spacing w:after="0" w:line="240" w:lineRule="auto"/>
      </w:pPr>
      <w:r>
        <w:separator/>
      </w:r>
    </w:p>
  </w:footnote>
  <w:footnote w:type="continuationSeparator" w:id="0">
    <w:p w:rsidR="001B4ADD" w:rsidRDefault="00F73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ADD" w:rsidRDefault="001B4ADD">
    <w:pPr>
      <w:pStyle w:val="Header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F7377A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1B4ADD" w:rsidRDefault="001B4A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125C7"/>
    <w:multiLevelType w:val="hybridMultilevel"/>
    <w:tmpl w:val="DA7092CC"/>
    <w:lvl w:ilvl="0" w:tplc="10F6F4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0BE0152">
      <w:start w:val="1"/>
      <w:numFmt w:val="lowerLetter"/>
      <w:lvlText w:val="%2."/>
      <w:lvlJc w:val="left"/>
      <w:pPr>
        <w:ind w:left="1789" w:hanging="360"/>
      </w:pPr>
    </w:lvl>
    <w:lvl w:ilvl="2" w:tplc="FC46A324">
      <w:start w:val="1"/>
      <w:numFmt w:val="lowerRoman"/>
      <w:lvlText w:val="%3."/>
      <w:lvlJc w:val="right"/>
      <w:pPr>
        <w:ind w:left="2509" w:hanging="180"/>
      </w:pPr>
    </w:lvl>
    <w:lvl w:ilvl="3" w:tplc="3F6A0F9A">
      <w:start w:val="1"/>
      <w:numFmt w:val="decimal"/>
      <w:lvlText w:val="%4."/>
      <w:lvlJc w:val="left"/>
      <w:pPr>
        <w:ind w:left="3229" w:hanging="360"/>
      </w:pPr>
    </w:lvl>
    <w:lvl w:ilvl="4" w:tplc="0D56EDEE">
      <w:start w:val="1"/>
      <w:numFmt w:val="lowerLetter"/>
      <w:lvlText w:val="%5."/>
      <w:lvlJc w:val="left"/>
      <w:pPr>
        <w:ind w:left="3949" w:hanging="360"/>
      </w:pPr>
    </w:lvl>
    <w:lvl w:ilvl="5" w:tplc="67E8A026">
      <w:start w:val="1"/>
      <w:numFmt w:val="lowerRoman"/>
      <w:lvlText w:val="%6."/>
      <w:lvlJc w:val="right"/>
      <w:pPr>
        <w:ind w:left="4669" w:hanging="180"/>
      </w:pPr>
    </w:lvl>
    <w:lvl w:ilvl="6" w:tplc="815E5E78">
      <w:start w:val="1"/>
      <w:numFmt w:val="decimal"/>
      <w:lvlText w:val="%7."/>
      <w:lvlJc w:val="left"/>
      <w:pPr>
        <w:ind w:left="5389" w:hanging="360"/>
      </w:pPr>
    </w:lvl>
    <w:lvl w:ilvl="7" w:tplc="9092CEF4">
      <w:start w:val="1"/>
      <w:numFmt w:val="lowerLetter"/>
      <w:lvlText w:val="%8."/>
      <w:lvlJc w:val="left"/>
      <w:pPr>
        <w:ind w:left="6109" w:hanging="360"/>
      </w:pPr>
    </w:lvl>
    <w:lvl w:ilvl="8" w:tplc="F576733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A832A4"/>
    <w:multiLevelType w:val="hybridMultilevel"/>
    <w:tmpl w:val="D9228C4E"/>
    <w:lvl w:ilvl="0" w:tplc="2DC40A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BC8408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7F2424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F6AEC7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F167B9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78EBF0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9AAE36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EA2E7B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0B0BE2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2551C11"/>
    <w:multiLevelType w:val="hybridMultilevel"/>
    <w:tmpl w:val="BAA60A22"/>
    <w:lvl w:ilvl="0" w:tplc="F7785E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97470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C46CA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F6E1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18094A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182EF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BDC0B9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09C31C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5069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230966"/>
    <w:multiLevelType w:val="hybridMultilevel"/>
    <w:tmpl w:val="E3D89060"/>
    <w:lvl w:ilvl="0" w:tplc="3B324EE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08C21D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9EC4F3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6009D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44863F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470563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640CF6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3CA16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52E8E4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3884BCC"/>
    <w:multiLevelType w:val="hybridMultilevel"/>
    <w:tmpl w:val="217AB412"/>
    <w:lvl w:ilvl="0" w:tplc="B59C9F7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066898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60887E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E0E301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17ABA7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926DB7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7B6F83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778D1F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D1C8A8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5062A72"/>
    <w:multiLevelType w:val="hybridMultilevel"/>
    <w:tmpl w:val="306E3888"/>
    <w:lvl w:ilvl="0" w:tplc="430691B4">
      <w:start w:val="1"/>
      <w:numFmt w:val="decimal"/>
      <w:lvlText w:val="%1."/>
      <w:lvlJc w:val="left"/>
      <w:pPr>
        <w:ind w:left="720" w:hanging="360"/>
      </w:pPr>
    </w:lvl>
    <w:lvl w:ilvl="1" w:tplc="18FCDFC4">
      <w:start w:val="1"/>
      <w:numFmt w:val="lowerLetter"/>
      <w:lvlText w:val="%2."/>
      <w:lvlJc w:val="left"/>
      <w:pPr>
        <w:ind w:left="1440" w:hanging="360"/>
      </w:pPr>
    </w:lvl>
    <w:lvl w:ilvl="2" w:tplc="1A3CBA32">
      <w:start w:val="1"/>
      <w:numFmt w:val="lowerRoman"/>
      <w:lvlText w:val="%3."/>
      <w:lvlJc w:val="right"/>
      <w:pPr>
        <w:ind w:left="2160" w:hanging="180"/>
      </w:pPr>
    </w:lvl>
    <w:lvl w:ilvl="3" w:tplc="B002B3E6">
      <w:start w:val="1"/>
      <w:numFmt w:val="decimal"/>
      <w:lvlText w:val="%4."/>
      <w:lvlJc w:val="left"/>
      <w:pPr>
        <w:ind w:left="2880" w:hanging="360"/>
      </w:pPr>
    </w:lvl>
    <w:lvl w:ilvl="4" w:tplc="0EFC240C">
      <w:start w:val="1"/>
      <w:numFmt w:val="lowerLetter"/>
      <w:lvlText w:val="%5."/>
      <w:lvlJc w:val="left"/>
      <w:pPr>
        <w:ind w:left="3600" w:hanging="360"/>
      </w:pPr>
    </w:lvl>
    <w:lvl w:ilvl="5" w:tplc="2F181A34">
      <w:start w:val="1"/>
      <w:numFmt w:val="lowerRoman"/>
      <w:lvlText w:val="%6."/>
      <w:lvlJc w:val="right"/>
      <w:pPr>
        <w:ind w:left="4320" w:hanging="180"/>
      </w:pPr>
    </w:lvl>
    <w:lvl w:ilvl="6" w:tplc="7EFAB2FA">
      <w:start w:val="1"/>
      <w:numFmt w:val="decimal"/>
      <w:lvlText w:val="%7."/>
      <w:lvlJc w:val="left"/>
      <w:pPr>
        <w:ind w:left="5040" w:hanging="360"/>
      </w:pPr>
    </w:lvl>
    <w:lvl w:ilvl="7" w:tplc="ACD85CDA">
      <w:start w:val="1"/>
      <w:numFmt w:val="lowerLetter"/>
      <w:lvlText w:val="%8."/>
      <w:lvlJc w:val="left"/>
      <w:pPr>
        <w:ind w:left="5760" w:hanging="360"/>
      </w:pPr>
    </w:lvl>
    <w:lvl w:ilvl="8" w:tplc="88C6A2C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4ADD"/>
    <w:rsid w:val="001B4ADD"/>
    <w:rsid w:val="00F73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shape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B4ADD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1B4AD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1B4AD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1B4AD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B4AD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1B4AD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B4AD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1B4AD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B4ADD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1B4AD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B4AD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1B4AD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B4ADD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1B4AD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B4AD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1B4AD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B4ADD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1B4ADD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B4AD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B4ADD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B4AD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B4AD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B4AD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B4AD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B4ADD"/>
    <w:rPr>
      <w:i/>
    </w:rPr>
  </w:style>
  <w:style w:type="character" w:customStyle="1" w:styleId="HeaderChar">
    <w:name w:val="Header Char"/>
    <w:basedOn w:val="a0"/>
    <w:link w:val="Header"/>
    <w:uiPriority w:val="99"/>
    <w:rsid w:val="001B4ADD"/>
  </w:style>
  <w:style w:type="character" w:customStyle="1" w:styleId="FooterChar">
    <w:name w:val="Footer Char"/>
    <w:basedOn w:val="a0"/>
    <w:link w:val="Footer"/>
    <w:uiPriority w:val="99"/>
    <w:rsid w:val="001B4ADD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1B4ADD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1B4ADD"/>
  </w:style>
  <w:style w:type="table" w:styleId="aa">
    <w:name w:val="Table Grid"/>
    <w:basedOn w:val="a1"/>
    <w:uiPriority w:val="59"/>
    <w:rsid w:val="001B4AD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B4AD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B4AD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B4A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B4A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B4A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B4A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B4A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B4A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B4A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B4A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B4A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B4A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B4A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B4A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B4A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B4A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B4A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1B4ADD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1B4ADD"/>
    <w:rPr>
      <w:sz w:val="18"/>
    </w:rPr>
  </w:style>
  <w:style w:type="character" w:styleId="ad">
    <w:name w:val="footnote reference"/>
    <w:basedOn w:val="a0"/>
    <w:uiPriority w:val="99"/>
    <w:unhideWhenUsed/>
    <w:rsid w:val="001B4ADD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1B4ADD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1B4ADD"/>
    <w:rPr>
      <w:sz w:val="20"/>
    </w:rPr>
  </w:style>
  <w:style w:type="character" w:styleId="af0">
    <w:name w:val="endnote reference"/>
    <w:basedOn w:val="a0"/>
    <w:uiPriority w:val="99"/>
    <w:semiHidden/>
    <w:unhideWhenUsed/>
    <w:rsid w:val="001B4AD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B4ADD"/>
    <w:pPr>
      <w:spacing w:after="57"/>
    </w:pPr>
  </w:style>
  <w:style w:type="paragraph" w:styleId="21">
    <w:name w:val="toc 2"/>
    <w:basedOn w:val="a"/>
    <w:next w:val="a"/>
    <w:uiPriority w:val="39"/>
    <w:unhideWhenUsed/>
    <w:rsid w:val="001B4AD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B4AD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B4AD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B4AD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B4AD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B4AD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B4AD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B4ADD"/>
    <w:pPr>
      <w:spacing w:after="57"/>
      <w:ind w:left="2268"/>
    </w:pPr>
  </w:style>
  <w:style w:type="paragraph" w:styleId="af1">
    <w:name w:val="TOC Heading"/>
    <w:uiPriority w:val="39"/>
    <w:unhideWhenUsed/>
    <w:rsid w:val="001B4ADD"/>
  </w:style>
  <w:style w:type="paragraph" w:styleId="af2">
    <w:name w:val="table of figures"/>
    <w:basedOn w:val="a"/>
    <w:next w:val="a"/>
    <w:uiPriority w:val="99"/>
    <w:unhideWhenUsed/>
    <w:rsid w:val="001B4ADD"/>
    <w:pPr>
      <w:spacing w:after="0"/>
    </w:pPr>
  </w:style>
  <w:style w:type="paragraph" w:customStyle="1" w:styleId="Heading2">
    <w:name w:val="Heading 2"/>
    <w:basedOn w:val="a"/>
    <w:next w:val="a"/>
    <w:link w:val="22"/>
    <w:uiPriority w:val="9"/>
    <w:semiHidden/>
    <w:unhideWhenUsed/>
    <w:qFormat/>
    <w:rsid w:val="001B4A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a"/>
    <w:next w:val="a"/>
    <w:link w:val="30"/>
    <w:unhideWhenUsed/>
    <w:qFormat/>
    <w:rsid w:val="001B4AD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styleId="af3">
    <w:name w:val="Hyperlink"/>
    <w:rsid w:val="001B4ADD"/>
    <w:rPr>
      <w:color w:val="0000FF"/>
      <w:u w:val="single"/>
    </w:rPr>
  </w:style>
  <w:style w:type="paragraph" w:customStyle="1" w:styleId="ConsPlusNormal">
    <w:name w:val="ConsPlusNormal"/>
    <w:link w:val="ConsPlusNormal0"/>
    <w:rsid w:val="001B4ADD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">
    <w:name w:val="Header"/>
    <w:basedOn w:val="a"/>
    <w:link w:val="af4"/>
    <w:rsid w:val="001B4A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Header"/>
    <w:rsid w:val="001B4A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1B4ADD"/>
  </w:style>
  <w:style w:type="character" w:customStyle="1" w:styleId="ConsPlusNormal0">
    <w:name w:val="ConsPlusNormal Знак"/>
    <w:link w:val="ConsPlusNormal"/>
    <w:rsid w:val="001B4ADD"/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1B4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B4ADD"/>
    <w:rPr>
      <w:rFonts w:ascii="Tahoma" w:hAnsi="Tahoma" w:cs="Tahoma"/>
      <w:sz w:val="16"/>
      <w:szCs w:val="16"/>
    </w:rPr>
  </w:style>
  <w:style w:type="paragraph" w:customStyle="1" w:styleId="Footer">
    <w:name w:val="Footer"/>
    <w:basedOn w:val="a"/>
    <w:link w:val="af8"/>
    <w:uiPriority w:val="99"/>
    <w:unhideWhenUsed/>
    <w:rsid w:val="001B4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Footer"/>
    <w:uiPriority w:val="99"/>
    <w:rsid w:val="001B4ADD"/>
  </w:style>
  <w:style w:type="paragraph" w:styleId="af9">
    <w:name w:val="Normal (Web)"/>
    <w:basedOn w:val="a"/>
    <w:link w:val="afa"/>
    <w:rsid w:val="001B4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Heading3"/>
    <w:rsid w:val="001B4AD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a">
    <w:name w:val="Обычный (веб) Знак"/>
    <w:link w:val="af9"/>
    <w:rsid w:val="001B4A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ody Text Indent"/>
    <w:basedOn w:val="a"/>
    <w:link w:val="afc"/>
    <w:semiHidden/>
    <w:rsid w:val="001B4AD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c">
    <w:name w:val="Основной текст с отступом Знак"/>
    <w:basedOn w:val="a0"/>
    <w:link w:val="afb"/>
    <w:semiHidden/>
    <w:rsid w:val="001B4AD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d">
    <w:name w:val="Strong"/>
    <w:basedOn w:val="a0"/>
    <w:uiPriority w:val="22"/>
    <w:qFormat/>
    <w:rsid w:val="001B4ADD"/>
    <w:rPr>
      <w:b/>
      <w:bCs/>
    </w:rPr>
  </w:style>
  <w:style w:type="paragraph" w:styleId="31">
    <w:name w:val="Body Text Indent 3"/>
    <w:basedOn w:val="a"/>
    <w:link w:val="32"/>
    <w:semiHidden/>
    <w:rsid w:val="001B4AD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1B4ADD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e">
    <w:name w:val="List Paragraph"/>
    <w:basedOn w:val="a"/>
    <w:uiPriority w:val="34"/>
    <w:qFormat/>
    <w:rsid w:val="001B4ADD"/>
    <w:pPr>
      <w:ind w:left="720"/>
      <w:contextualSpacing/>
    </w:pPr>
  </w:style>
  <w:style w:type="paragraph" w:styleId="aff">
    <w:name w:val="Body Text"/>
    <w:basedOn w:val="a"/>
    <w:link w:val="aff0"/>
    <w:uiPriority w:val="99"/>
    <w:semiHidden/>
    <w:unhideWhenUsed/>
    <w:rsid w:val="001B4ADD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1B4ADD"/>
  </w:style>
  <w:style w:type="character" w:customStyle="1" w:styleId="22">
    <w:name w:val="Заголовок 2 Знак"/>
    <w:basedOn w:val="a0"/>
    <w:link w:val="Heading2"/>
    <w:uiPriority w:val="9"/>
    <w:semiHidden/>
    <w:rsid w:val="001B4A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3">
    <w:name w:val="Body Text Indent 2"/>
    <w:basedOn w:val="a"/>
    <w:link w:val="24"/>
    <w:uiPriority w:val="99"/>
    <w:unhideWhenUsed/>
    <w:rsid w:val="001B4AD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1B4ADD"/>
  </w:style>
  <w:style w:type="character" w:styleId="aff1">
    <w:name w:val="Emphasis"/>
    <w:uiPriority w:val="20"/>
    <w:qFormat/>
    <w:rsid w:val="001B4ADD"/>
    <w:rPr>
      <w:rFonts w:ascii="Verdana" w:hAnsi="Verdana"/>
      <w:i/>
      <w:iCs/>
      <w:lang w:val="en-US" w:eastAsia="en-US" w:bidi="ar-SA"/>
    </w:rPr>
  </w:style>
  <w:style w:type="character" w:styleId="aff2">
    <w:name w:val="FollowedHyperlink"/>
    <w:basedOn w:val="a0"/>
    <w:uiPriority w:val="99"/>
    <w:semiHidden/>
    <w:unhideWhenUsed/>
    <w:rsid w:val="001B4ADD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1B4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gov.ru/ru/activity/govservices/certification_authorit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OttSA</cp:lastModifiedBy>
  <cp:revision>14</cp:revision>
  <dcterms:created xsi:type="dcterms:W3CDTF">2023-04-24T06:32:00Z</dcterms:created>
  <dcterms:modified xsi:type="dcterms:W3CDTF">2024-06-13T04:08:00Z</dcterms:modified>
</cp:coreProperties>
</file>