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8D" w:rsidRDefault="00024EF3" w:rsidP="00A717AB">
      <w:pPr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8.2pt;width:141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12 августа 2024 года"/>
          </v:shape>
        </w:pict>
      </w:r>
      <w:r w:rsidR="00B246D3"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AD8985" wp14:editId="6D81569B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15E4675B" wp14:editId="765DC906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54" w:rsidRPr="00A40F54" w:rsidRDefault="00A40F54" w:rsidP="00A40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0F5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ОТЧЕТ ЕДДС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За период </w:t>
      </w:r>
      <w:r w:rsidRPr="00EF1B6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 08:00 29.07.2024 по 08:00 05.08.2024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чрезвычайных ситуаций не зарегистрировано 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>(согласно критериям, утвержденным приказом МЧС России от 05.07.2021 № 429).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Силы и средства постоянной готовности, МКУ ИР «ЦЗН ЕДДС» работали в режиме «Повседневной деятельности».  Нарушений в порядке сбора и обмена информацией не было.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прохождением на территории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Гилевского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 комплекса неблагоприятных метеорологических явлений, а именно ураганного ветра, сильного дождя на территории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Гилевского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с/с Искитимского района действует режим «Повышенной готовности» (Постановление Администрации Искитимского района от 08.07.2024г. № 823).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ЭКСТРЕННОЕ ПРЕДУПРЕЖДЕНИЕ о возможном возникновении чрезвычайных ситуаций, обусловленных опасными и неблагоприятными метеорологическими явлениями.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По данным ФГБУ «Западно - Сибирского УГМС», от 04.08.2024 ИВ- 204-13251 в период с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04 по 07 августа 2024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года на территории Новосибирской области в большинстве районов ожидается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высокая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пожароопасность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4 класса.</w:t>
      </w:r>
    </w:p>
    <w:tbl>
      <w:tblPr>
        <w:tblpPr w:leftFromText="180" w:rightFromText="180" w:bottomFromText="200" w:vertAnchor="text" w:horzAnchor="margin" w:tblpY="139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1"/>
        <w:gridCol w:w="1495"/>
        <w:gridCol w:w="1644"/>
        <w:gridCol w:w="1531"/>
      </w:tblGrid>
      <w:tr w:rsidR="00EF1B6D" w:rsidRPr="00EF1B6D" w:rsidTr="00EF1B6D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Чрезвычайных ситуаций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</w:tr>
      <w:tr w:rsidR="00EF1B6D" w:rsidRPr="00EF1B6D" w:rsidTr="00EF1B6D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в ЧС (человек)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F1B6D" w:rsidRPr="00EF1B6D" w:rsidTr="00EF1B6D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Травмировано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Пожаров – 0,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из них: техногенных - 0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погибло - 0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пострадало - 0.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Мусор и трава – 0.</w:t>
      </w:r>
    </w:p>
    <w:tbl>
      <w:tblPr>
        <w:tblpPr w:leftFromText="180" w:rightFromText="180" w:bottomFromText="200" w:vertAnchor="text" w:horzAnchor="margin" w:tblpY="1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497"/>
        <w:gridCol w:w="1417"/>
        <w:gridCol w:w="1701"/>
        <w:gridCol w:w="1560"/>
      </w:tblGrid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Пожары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- 156</w:t>
            </w:r>
          </w:p>
        </w:tc>
      </w:tr>
      <w:tr w:rsidR="00EF1B6D" w:rsidRPr="00EF1B6D" w:rsidTr="00EF1B6D">
        <w:trPr>
          <w:trHeight w:val="7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пожары техногенные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+8</w:t>
            </w:r>
          </w:p>
        </w:tc>
      </w:tr>
      <w:tr w:rsidR="00EF1B6D" w:rsidRPr="00EF1B6D" w:rsidTr="00EF1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горения мусора и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-164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Погибло на </w:t>
            </w:r>
            <w:proofErr w:type="gramStart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пожарах</w:t>
            </w:r>
            <w:proofErr w:type="gramEnd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(человек).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Пострадало (травмировано).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Техногенные – 0: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Мусор, трава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Выявленные пожары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Ложные выезды-0: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Выявленные случаи травматизма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ДПК (добровольная пожарная команда) –  0.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417"/>
        <w:gridCol w:w="1701"/>
        <w:gridCol w:w="1491"/>
      </w:tblGrid>
      <w:tr w:rsidR="00EF1B6D" w:rsidRPr="00EF1B6D" w:rsidTr="00EF1B6D">
        <w:trPr>
          <w:trHeight w:val="166"/>
        </w:trPr>
        <w:tc>
          <w:tcPr>
            <w:tcW w:w="6096" w:type="dxa"/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+\-</w:t>
            </w:r>
          </w:p>
        </w:tc>
      </w:tr>
      <w:tr w:rsidR="00EF1B6D" w:rsidRPr="00EF1B6D" w:rsidTr="00EF1B6D">
        <w:trPr>
          <w:trHeight w:val="70"/>
        </w:trPr>
        <w:tc>
          <w:tcPr>
            <w:tcW w:w="6096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1417" w:type="dxa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+8</w:t>
            </w:r>
          </w:p>
        </w:tc>
      </w:tr>
      <w:tr w:rsidR="00EF1B6D" w:rsidRPr="00EF1B6D" w:rsidTr="00EF1B6D">
        <w:trPr>
          <w:trHeight w:val="166"/>
        </w:trPr>
        <w:tc>
          <w:tcPr>
            <w:tcW w:w="6096" w:type="dxa"/>
            <w:tcBorders>
              <w:bottom w:val="single" w:sz="4" w:space="0" w:color="000000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невыезд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на тушение возгораний мусора и травы: </w:t>
      </w:r>
    </w:p>
    <w:tbl>
      <w:tblPr>
        <w:tblpPr w:leftFromText="180" w:rightFromText="180" w:bottomFromText="200" w:vertAnchor="text" w:horzAnchor="margin" w:tblpY="1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701"/>
        <w:gridCol w:w="1560"/>
      </w:tblGrid>
      <w:tr w:rsidR="00EF1B6D" w:rsidRPr="00EF1B6D" w:rsidTr="00EF1B6D">
        <w:trPr>
          <w:trHeight w:val="1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+/-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Выезд патрульных групп на места возгорания мусора,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-50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Тушение мусора, травы патрульно-маневренными группами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- 101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ПГ МО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ПМГ МО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МГ МУП ИР– 0.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Термоточки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-  1, в 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. учебная – 0. Ложные - 3. 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Авиалесохрана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–3,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 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. учебная – 0. Ложные – 3.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701"/>
        <w:gridCol w:w="1560"/>
      </w:tblGrid>
      <w:tr w:rsidR="00EF1B6D" w:rsidRPr="00EF1B6D" w:rsidTr="00EF1B6D">
        <w:trPr>
          <w:trHeight w:val="70"/>
        </w:trPr>
        <w:tc>
          <w:tcPr>
            <w:tcW w:w="6062" w:type="dxa"/>
            <w:shd w:val="clear" w:color="auto" w:fill="FFFFFF" w:themeFill="background1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- 83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(приложение)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-52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В </w:t>
            </w: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417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учебная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-2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Авиалесохрана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1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60" w:type="dxa"/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-31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417" w:type="dxa"/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+9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proofErr w:type="gram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Термоточки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(приложение) – 1, из них ложные -1, из них, повторных - 0: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03.08.2024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19:50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№ 3249871 пос.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Койниха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, дистанция, азимут 874 м., 98</w:t>
      </w:r>
      <w:r w:rsidRPr="00EF1B6D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, ш.: 54.564766415, д.: 83.276264315 (отжиг отходов на мусоросжигательном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комплексе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АО «НЗИВ», ЛОЖНАЯ).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proofErr w:type="gram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Авиалесоохрана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– 3, из них ложные - 3: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01.08.2024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14:32 -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н.п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Александровский, азимут 100°, удаление 6,6 км.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не подтвердилась 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отжиг отходов на мусоросжигательном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комплексе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АО «НЗИВ»).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14:32 -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н.п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, азимут 57°, удаление 4 км.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не подтвердилась.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Трубы завода ИЗСМ-1)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02.08.2024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3.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07:21 -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н.п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, азимут 57°, удаление 4 км.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не подтвердилась.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Трубы завода ИЗСМ-1)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Природные (лесные пожары) - 0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701"/>
        <w:gridCol w:w="1560"/>
      </w:tblGrid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Лесных пожаров,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-12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Сработки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датчиков «АДПИ» -1: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Подгорание продуктов – 0, задымление от печи – 0, пожар - 0, технический сбой- 1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1417"/>
        <w:gridCol w:w="1701"/>
        <w:gridCol w:w="1560"/>
      </w:tblGrid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Сработки</w:t>
            </w:r>
            <w:proofErr w:type="spellEnd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датчиков «АДПИ»,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подгорание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</w:tr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задымление от печи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</w:p>
        </w:tc>
      </w:tr>
      <w:tr w:rsidR="00EF1B6D" w:rsidRPr="00EF1B6D" w:rsidTr="00EF1B6D">
        <w:trPr>
          <w:trHeight w:val="7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технический сбой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02.08.2024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17:38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инево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пр. Юбилейный   – технический сбой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ДТП: Всего –6 . Погибло – 0. Пострадало – 4.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03"/>
        <w:gridCol w:w="1417"/>
        <w:gridCol w:w="1701"/>
        <w:gridCol w:w="1560"/>
      </w:tblGrid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2024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EF1B6D" w:rsidRPr="00EF1B6D" w:rsidTr="00EF1B6D">
        <w:trPr>
          <w:trHeight w:val="7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-8</w:t>
            </w:r>
          </w:p>
        </w:tc>
      </w:tr>
      <w:tr w:rsidR="00EF1B6D" w:rsidRPr="00EF1B6D" w:rsidTr="00EF1B6D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пострадавшими и погибшими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EF1B6D" w:rsidRPr="00EF1B6D" w:rsidTr="00EF1B6D">
        <w:trPr>
          <w:trHeight w:val="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</w:t>
            </w:r>
            <w:proofErr w:type="gramStart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ез пострадавших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EF1B6D" w:rsidRPr="00EF1B6D" w:rsidTr="00EF1B6D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Пострадало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-2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01.08.2024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1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17:31Через 112 .с. Преображенка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.Ц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ентральная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 , произошло столкновение Автомобиля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Сузуки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с мотоциклом. в результате столкновения   пострадал несовершеннолетний 2007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г.р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03.08.2024: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09:41 через систему 112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в с. Лебедевка, ул. Заречная,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грузовой автомобиль Хино-300 столкнулся с автомобилем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Хундай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-Акцент , ДТП без пострадавших.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3.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14:37 через систему 112 – в с.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Морозово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, ул. Школьная,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автомобиль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Лифан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Х-60 столкнулся с мотоциклом, ДТП без пострадавших.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4.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06:02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через систему 112 –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Линево, пр. Коммунистический, столкновение автомобиля Ниссан 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Кашкай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и автомобиля ВАЗ-2103, ДТП без пострадавших.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04.082024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5.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16:38 Через систему - 112 поступило сообщение что на трассе Р-256, 49км, столкновение двух л/а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Форд Куга. и Тойота Карина. Пострадавшие: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Мужчина 1962г.р. Отказ от травм пункта.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2. женщина 1992г.р.проживающая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арнауле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  Травм отделение ИЦГБ.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6.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23:48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Ч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ерез систему - 112 поступило сообщение что в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с. Легостаево, ул. Партизанская, женщина1999г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управляющая легковым автомобилем въехала в дом пострадавшая.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Доставлена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в травм отделение ИЦГБ.</w:t>
      </w:r>
    </w:p>
    <w:p w:rsid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Состояние дорог: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  <w:t>Внутри населенных пунктов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  <w:t>Между населенными пунктами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Дороги федерального значения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Проезд пассажирского транспорта: 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Рейсовые автобусы прошли по расписанию,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кроме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31.07.2024 - 05.08.2024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заезд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тарососедово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будет осуществляться автобусом с гос. номером М758РК, следующим по маршруту № 207 "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- Легостаево- Малиновка- 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Новососедово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",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заезд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.Г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усельниково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будет осуществляться автобусом с гос. номером Р431ВВ, следующим по маршруту № 229 "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- Линево-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Ургун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- Белово-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Девкино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",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3.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заезд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ргун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будет осуществляться автобусом с гос. номером Р431ВВ, следующим по маршруту №№ 229, 204 "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- Линево-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Ургун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- Белово-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Девкино-Гусельниково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".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Обстановка на водной акватории: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Происшествий на воде – 2. погибло – 1. спасено – 0. пострадавший -1.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18"/>
        <w:gridCol w:w="1417"/>
        <w:gridCol w:w="1276"/>
      </w:tblGrid>
      <w:tr w:rsidR="00EF1B6D" w:rsidRPr="00EF1B6D" w:rsidTr="00EF1B6D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Происшествий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EF1B6D" w:rsidRPr="00EF1B6D" w:rsidTr="00EF1B6D">
        <w:trPr>
          <w:trHeight w:val="1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EF1B6D" w:rsidRPr="00EF1B6D" w:rsidTr="00EF1B6D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1B6D" w:rsidRPr="00EF1B6D" w:rsidTr="00EF1B6D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Спасено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EF1B6D" w:rsidRPr="00EF1B6D" w:rsidTr="00EF1B6D">
        <w:trPr>
          <w:trHeight w:val="1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1B6D" w:rsidRPr="00EF1B6D" w:rsidTr="00EF1B6D">
        <w:trPr>
          <w:trHeight w:val="1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Пострадавшие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Происшествий на воде - 2: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30.07.2024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12:08 через систему 112: вечером 29.07.2024 мужчина .1979 г.р., ушел на рыбалку и не вернулся. 30.07.2024 18:45 поступило сообщение от Главы МО о том, что на берегу реки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Верхобабиха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вблизи д.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Китерня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обнаружен труп пропавшего  мужчины.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03.08.2024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15:15 со слов очевидца - в районе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Быстровка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на Новосибирском водохранилище (в 100 м от спасательного поста) мужчина 1985 г.р., нырнул с высокого берега в воду, ударившись при падении головой о дно, после чего перестал двигаться. Доставлен в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травмотделение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Искитимская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ЦГБ» с диагнозом «перелом позвоночника шейного отдела». Впоследствии госпитализирован в нейрохирургическое отделение клиники НИИТО г. Новосибирск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Проведение второго этапа акции «Вода безопасная территория» (29.07.2024 -05.08.2024).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Результаты проведенных патрулирований МНО людей на </w:t>
      </w:r>
      <w:proofErr w:type="gram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ВО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Количество патрульных групп 12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Количество проведенных патрулирований 84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Проверено мест неорганизованного отдыха людей на ВО 30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Выставлено знаков безопасности 30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Во время патрулирований было проведено 4699 профилактических бесед, при которых было охвачено 5315 человека.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Информирование населения о правилах безопасного поведения на воде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3678"/>
        <w:gridCol w:w="2268"/>
        <w:gridCol w:w="2693"/>
      </w:tblGrid>
      <w:tr w:rsidR="00EF1B6D" w:rsidRPr="00EF1B6D" w:rsidTr="00EF1B6D">
        <w:tc>
          <w:tcPr>
            <w:tcW w:w="5495" w:type="dxa"/>
            <w:gridSpan w:val="2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профилактических бесед  путем </w:t>
            </w:r>
            <w:proofErr w:type="spellStart"/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подворового</w:t>
            </w:r>
            <w:proofErr w:type="spellEnd"/>
            <w:r w:rsidRPr="00EF1B6D">
              <w:rPr>
                <w:rFonts w:ascii="Times New Roman" w:hAnsi="Times New Roman" w:cs="Times New Roman"/>
                <w:sz w:val="18"/>
                <w:szCs w:val="18"/>
              </w:rPr>
              <w:t xml:space="preserve"> обхода </w:t>
            </w:r>
          </w:p>
        </w:tc>
        <w:tc>
          <w:tcPr>
            <w:tcW w:w="4961" w:type="dxa"/>
            <w:gridSpan w:val="2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Проведено занятий в учреждениях с пребыванием детей</w:t>
            </w:r>
          </w:p>
        </w:tc>
      </w:tr>
      <w:tr w:rsidR="00EF1B6D" w:rsidRPr="00EF1B6D" w:rsidTr="00EF1B6D">
        <w:tc>
          <w:tcPr>
            <w:tcW w:w="1817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бесед </w:t>
            </w:r>
          </w:p>
        </w:tc>
        <w:tc>
          <w:tcPr>
            <w:tcW w:w="3678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  <w:tc>
          <w:tcPr>
            <w:tcW w:w="2268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занятий </w:t>
            </w:r>
          </w:p>
        </w:tc>
        <w:tc>
          <w:tcPr>
            <w:tcW w:w="2693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</w:tr>
      <w:tr w:rsidR="00EF1B6D" w:rsidRPr="00EF1B6D" w:rsidTr="00EF1B6D">
        <w:tc>
          <w:tcPr>
            <w:tcW w:w="1817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5132</w:t>
            </w:r>
          </w:p>
        </w:tc>
        <w:tc>
          <w:tcPr>
            <w:tcW w:w="3678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5301</w:t>
            </w:r>
          </w:p>
        </w:tc>
        <w:tc>
          <w:tcPr>
            <w:tcW w:w="2268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Опубликовано материалов в СМИ – 3, в МО - 38</w:t>
      </w:r>
    </w:p>
    <w:p w:rsidR="00EF1B6D" w:rsidRDefault="00EF1B6D" w:rsidP="00EF1B6D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Обстановка на спасательных </w:t>
      </w:r>
      <w:proofErr w:type="gramStart"/>
      <w:r w:rsidRPr="00EF1B6D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постах</w:t>
      </w:r>
      <w:proofErr w:type="gramEnd"/>
      <w:r w:rsidRPr="00EF1B6D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: в период с 29.07.2024 по 05.08.2024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1.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Быстровка, без происшествий. За неделю место отдыха посетило 656 человека. Роздано 281 листовок по мерам безопасности на водных объектах.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 в п. Тула, без происшествий. За неделю место отдыха посетило 1240 человек. Роздано 590  листовок по мерам безопасности на водных объектах.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3.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Тальменка, без происшествий. За неделю место отдыха посетило 133 человека. Роздано 29 листовок  по мерам безопасности на водных объектах.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4.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Сосновка, без происшествий. За неделю место отдыха посетило 565  человек. Роздано 194 листовки  по мерам безопасности на водных объектах.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5.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Пост. </w:t>
      </w:r>
      <w:proofErr w:type="spell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Чернореченский</w:t>
      </w:r>
      <w:proofErr w:type="spell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сельсовет (462 м на юго-запад от источника «Святой ключ»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б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ез происшествий. За неделю место отдыха посетило 264 человека. Роздано 221 листовки по мерам безопасности на водных объектах.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6.</w:t>
      </w:r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</w:t>
      </w:r>
      <w:proofErr w:type="spellStart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Бурмистрово</w:t>
      </w:r>
      <w:proofErr w:type="spellEnd"/>
      <w:r w:rsidRPr="00EF1B6D">
        <w:rPr>
          <w:rFonts w:ascii="Times New Roman" w:hAnsi="Times New Roman" w:cs="Times New Roman"/>
          <w:bCs/>
          <w:sz w:val="18"/>
          <w:szCs w:val="18"/>
          <w:lang w:eastAsia="ru-RU"/>
        </w:rPr>
        <w:t>, без происшествий. За неделю место отдыха посетило 470 человек. Роздано 250 листовок по мерам безопасности на водных объектах</w:t>
      </w: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Обнаружения подозрительных (взрывоопасных) предметов: 0.</w:t>
      </w:r>
      <w:r w:rsidRPr="00EF1B6D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1418"/>
        <w:gridCol w:w="1559"/>
        <w:gridCol w:w="1418"/>
      </w:tblGrid>
      <w:tr w:rsidR="00EF1B6D" w:rsidRPr="00EF1B6D" w:rsidTr="00EF1B6D">
        <w:trPr>
          <w:trHeight w:val="115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Обнаружение ртути: нет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Обнаружения ртути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Сообщений террористического характера: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Случаи биотерроризма: нет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Случаи биотерроризма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Сообщений о минировании: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EF1B6D" w:rsidRPr="00EF1B6D" w:rsidTr="00EF1B6D">
        <w:trPr>
          <w:trHeight w:val="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EF1B6D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Сообщений о минировании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Сейсмические происшествия – 1.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EF1B6D" w:rsidRPr="00EF1B6D" w:rsidTr="005F44C6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5F44C6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02.08.2024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07:21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Сейсмособытие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 7 км  на северо-восток от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сть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-Чем магнитудой 2,5.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Сравнительная таблица по количеству звонков.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EF1B6D" w:rsidRPr="00EF1B6D" w:rsidTr="005F44C6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EF1B6D" w:rsidRPr="00EF1B6D" w:rsidTr="005F44C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 ЕДДС МКУ ИР «ЦЗН ЕДДС»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6747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-1149</w:t>
            </w:r>
          </w:p>
        </w:tc>
      </w:tr>
      <w:tr w:rsidR="00EF1B6D" w:rsidRPr="00EF1B6D" w:rsidTr="005F44C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- 239</w:t>
            </w:r>
          </w:p>
        </w:tc>
      </w:tr>
      <w:tr w:rsidR="00EF1B6D" w:rsidRPr="00EF1B6D" w:rsidTr="005F44C6">
        <w:trPr>
          <w:trHeight w:val="23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Система «112»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29167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24378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+4789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На телефон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СОД ЕДДС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поступило –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294 звонков.  Все звонки отработаны.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На телефон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Системы-112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поступило -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1062</w:t>
      </w:r>
      <w:r w:rsidRPr="00EF1B6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звонков, из них: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ПСЧ – 1/0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Полиция -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206/58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СМП -  93/87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Служба газа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ЕДДС –  21/10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Детская шалость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2/0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Справочный -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218/24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Повторный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7/2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Ошибочный набор номера –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304/31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Роспотребнадзор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– 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124- УСПО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Служба волонтеров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val="en-US" w:eastAsia="ru-RU"/>
        </w:rPr>
        <w:t>COVID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– фельдшеры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-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Межрегиональный 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>-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Горячая линия 122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Управление - 0/0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Итого: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город -  850, район – 212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Все звонки отработаны.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 системах жизнеобеспечения района за отчетный период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Аварии –14, из них отключений – 10.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Сравнительная таблица по количеству аварий и отключений: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417"/>
        <w:gridCol w:w="1276"/>
      </w:tblGrid>
      <w:tr w:rsidR="00EF1B6D" w:rsidRPr="00EF1B6D" w:rsidTr="005F44C6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B6D" w:rsidRPr="00EF1B6D" w:rsidRDefault="00EF1B6D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5F44C6">
        <w:trPr>
          <w:trHeight w:val="1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водоснабжение холодное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- 99</w:t>
            </w:r>
          </w:p>
        </w:tc>
      </w:tr>
      <w:tr w:rsidR="00EF1B6D" w:rsidRPr="00EF1B6D" w:rsidTr="005F44C6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водоснабжение горячее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+10</w:t>
            </w:r>
          </w:p>
        </w:tc>
      </w:tr>
      <w:tr w:rsidR="00EF1B6D" w:rsidRPr="00EF1B6D" w:rsidTr="005F44C6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-65</w:t>
            </w:r>
          </w:p>
        </w:tc>
      </w:tr>
      <w:tr w:rsidR="00EF1B6D" w:rsidRPr="00EF1B6D" w:rsidTr="005F44C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-13</w:t>
            </w:r>
          </w:p>
        </w:tc>
      </w:tr>
      <w:tr w:rsidR="00EF1B6D" w:rsidRPr="00EF1B6D" w:rsidTr="005F44C6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F1B6D" w:rsidRPr="00EF1B6D" w:rsidTr="005F44C6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</w:t>
            </w:r>
          </w:p>
        </w:tc>
      </w:tr>
      <w:tr w:rsidR="00EF1B6D" w:rsidRPr="00EF1B6D" w:rsidTr="005F44C6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EF1B6D" w:rsidRPr="00EF1B6D" w:rsidTr="005F44C6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</w:p>
        </w:tc>
      </w:tr>
      <w:tr w:rsidR="00EF1B6D" w:rsidRPr="00EF1B6D" w:rsidTr="005F44C6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Аварии и отключения,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-175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Отключения электроэнергии- 9: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Плановое – 3: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01.08.2024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1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.09:00-17:00 д. Тула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10:00-17:00 п.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Барабка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, с.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Елбаши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, д. Калиновка.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3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11:00-16:00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урмистрово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, с. Завьялово.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Аварийное – 6: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30.07.2024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08:18-09:08 -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 Линево,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13:30-14:41- д. Чупино (Улыбинский с/с.)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31.07.2024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3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. 23:37-00:27 п. Листвянский.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02.08.2024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4.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11:53 – 13:18 с. Тальменка аварийное отключение электроэнергии.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04.08.2024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5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>. п. Мичуринский 16:30 - 22:00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6.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ерамкомбинат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18:02 - 23:01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Отключения Газоснабжения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Канализация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Горячее водоснабжение – 0: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Холодное водоснабжение за период с 26.07.24 по 02.08.2024 – 3 (в 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., отключение ХВС–1).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МУП ИР «Западное» - 2;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1. 01.08.2024 г.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с. Улыбино ул. Школьная. Авария на ХВС. Отключения воды не было. Установка хомута.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2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. 02.08.2024 г.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Бурмистрово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. Авария на ХВС на резервной скважине. Отключения воды не было. Замена глубинного насоса.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МУП ИР «Восточное» - 1: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3.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29.07.2024 г.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     д. Михайловка, ул. Новая, 5. Ремонт центрального водопровода. Отключение водоснабжения с 09.00 до 13.00.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МУП ИР «Северное» - 0;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МУП ИР «Южное»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УК «Оптимум» (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Линево)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–0.</w:t>
      </w:r>
      <w:proofErr w:type="gramEnd"/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УЮТ-СЕРВИС 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Линево – 0. 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МУП «РКЦ р. п. Линево» - 0: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Горводоканал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СибТЭК</w:t>
      </w:r>
      <w:proofErr w:type="spellEnd"/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» - 0.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Газоснабжение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Учебно-тренировочные сигналы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Технические проверки                   - 7.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Экстренные предупреждения       - 1.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>ЭКСТРЕННОЕ ПРЕДУПРЕЖДЕНИЕ о возможном возникновении чрезвычайных ситуаций, обусловленных опасными и неблагоприятными метеорологическими явлениями.</w:t>
      </w:r>
      <w:r w:rsidRPr="00EF1B6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По данным ФГБУ «Западно - Сибирского УГМС», от 04.08.2024 ИВ- 204-13251 в период с </w:t>
      </w: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t>04 по 07 августа 2024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года на территории Новосибирской области в большинстве районов ожидается </w:t>
      </w:r>
      <w:proofErr w:type="gram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высокая</w:t>
      </w:r>
      <w:proofErr w:type="gram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пожароопасность</w:t>
      </w:r>
      <w:proofErr w:type="spellEnd"/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4 класса.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lang w:eastAsia="ru-RU"/>
        </w:rPr>
        <w:lastRenderedPageBreak/>
        <w:t>Учения и тренировки – 0.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Сравнительная таблица по количеству за аналогичный период: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17"/>
        <w:gridCol w:w="1559"/>
        <w:gridCol w:w="1418"/>
      </w:tblGrid>
      <w:tr w:rsidR="00EF1B6D" w:rsidRPr="00EF1B6D" w:rsidTr="005F44C6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Поступило с начала года,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EF1B6D" w:rsidRPr="00EF1B6D" w:rsidTr="005F44C6">
        <w:trPr>
          <w:trHeight w:val="1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учебно-тренировочные сигналы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-7</w:t>
            </w:r>
          </w:p>
        </w:tc>
      </w:tr>
      <w:tr w:rsidR="00EF1B6D" w:rsidRPr="00EF1B6D" w:rsidTr="005F44C6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F1B6D" w:rsidRPr="00EF1B6D" w:rsidTr="005F44C6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экстренные предупреждения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</w:p>
        </w:tc>
      </w:tr>
      <w:tr w:rsidR="00EF1B6D" w:rsidRPr="00EF1B6D" w:rsidTr="005F44C6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тренировки по системе «112»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6D" w:rsidRPr="00EF1B6D" w:rsidRDefault="00EF1B6D" w:rsidP="00EF1B6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B6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EF1B6D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Другие происшествия - 0:</w:t>
      </w:r>
    </w:p>
    <w:p w:rsidR="00EF1B6D" w:rsidRPr="00EF1B6D" w:rsidRDefault="00EF1B6D" w:rsidP="00EF1B6D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0832C2" w:rsidRDefault="00EF1B6D" w:rsidP="00EF1B6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Начальник   МКУ ИР «ЦЗН ЕДДС»                                     </w:t>
      </w:r>
      <w:r w:rsidR="005F44C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EF1B6D">
        <w:rPr>
          <w:rFonts w:ascii="Times New Roman" w:hAnsi="Times New Roman" w:cs="Times New Roman"/>
          <w:sz w:val="18"/>
          <w:szCs w:val="18"/>
          <w:lang w:eastAsia="ru-RU"/>
        </w:rPr>
        <w:t xml:space="preserve">          И.Н. </w:t>
      </w:r>
      <w:proofErr w:type="spellStart"/>
      <w:r w:rsidRPr="00EF1B6D">
        <w:rPr>
          <w:rFonts w:ascii="Times New Roman" w:hAnsi="Times New Roman" w:cs="Times New Roman"/>
          <w:sz w:val="18"/>
          <w:szCs w:val="18"/>
          <w:lang w:eastAsia="ru-RU"/>
        </w:rPr>
        <w:t>Абритано</w:t>
      </w:r>
      <w:r w:rsidR="000832C2" w:rsidRPr="000832C2">
        <w:rPr>
          <w:rFonts w:ascii="Times New Roman" w:hAnsi="Times New Roman" w:cs="Times New Roman"/>
          <w:sz w:val="18"/>
          <w:szCs w:val="18"/>
          <w:lang w:eastAsia="ru-RU"/>
        </w:rPr>
        <w:t>ва</w:t>
      </w:r>
      <w:proofErr w:type="spellEnd"/>
    </w:p>
    <w:p w:rsidR="0047495B" w:rsidRDefault="0047495B" w:rsidP="000832C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B3394" w:rsidRPr="00A40F54" w:rsidRDefault="00FB3394" w:rsidP="00FB33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40F5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ОТЧЕТ ЕДДС</w:t>
      </w:r>
    </w:p>
    <w:p w:rsidR="005F44C6" w:rsidRPr="005F44C6" w:rsidRDefault="00FB3394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За период </w:t>
      </w:r>
      <w:r w:rsidR="005F44C6" w:rsidRPr="004C0C7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 08:00 05.08.2024 по 08:00 12.08.2024</w:t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чрезвычайных ситуаций не зарегистрировано </w:t>
      </w:r>
      <w:r w:rsidR="005F44C6"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>(согласно критериям, утвержденным приказом МЧС России от 05.07.2021 № 429).</w:t>
      </w:r>
    </w:p>
    <w:p w:rsidR="005F44C6" w:rsidRPr="005F44C6" w:rsidRDefault="004C0C70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Силы и средства постоянной готовности, МКУ ИР «ЦЗН ЕДДС» работали в режиме «Повседневной деятельности».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Нарушений в порядке сбора и обмена информацией не было.</w:t>
      </w:r>
    </w:p>
    <w:p w:rsidR="005F44C6" w:rsidRPr="005F44C6" w:rsidRDefault="004C0C70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прохождением на территории </w:t>
      </w:r>
      <w:proofErr w:type="spellStart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Гилевского</w:t>
      </w:r>
      <w:proofErr w:type="spellEnd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 комплекса неблагоприятных метеорологических явлений, а именно ураганного ветра, сильного дождя на территории </w:t>
      </w:r>
      <w:proofErr w:type="spellStart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Гилевского</w:t>
      </w:r>
      <w:proofErr w:type="spellEnd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с/с Искитимского района действует режим «Повышенной готовности» (Постановление Администрации Искитимского района от 08.07.2024г. № 823).</w:t>
      </w:r>
    </w:p>
    <w:p w:rsidR="005F44C6" w:rsidRPr="005F44C6" w:rsidRDefault="004C0C70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ЭКСТРЕННОЕ ПРЕДУПРЕЖДЕНИЕ о возможном возникновении чрезвычайных ситуаций, обусловленных опасными и неблагоприятными метеорологическими явлениями.</w:t>
      </w:r>
      <w:r w:rsidR="005F44C6"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По данным ФГБУ «Западно - Сибирского УГМС», от 04.08.2024 № ИВ- 204-13251 в период с 04 по 07 августа 2024 года на территории Новосибирской области в большинстве районов ожидается </w:t>
      </w:r>
      <w:proofErr w:type="gramStart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высокая</w:t>
      </w:r>
      <w:proofErr w:type="gramEnd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пожароопасность</w:t>
      </w:r>
      <w:proofErr w:type="spellEnd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4 класса. </w:t>
      </w:r>
    </w:p>
    <w:p w:rsidR="005F44C6" w:rsidRPr="005F44C6" w:rsidRDefault="004C0C70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ЭКСТРЕННОЕ ПРЕДУПРЕЖДЕНИЕ о возможном возникновении чрезвычайных ситуаций, обусловленных опасными и неблагоприятными метеорологическими явлениями. По данным ФГБУ «</w:t>
      </w:r>
      <w:proofErr w:type="gramStart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>Западно-Сибирское</w:t>
      </w:r>
      <w:proofErr w:type="gramEnd"/>
      <w:r w:rsidR="005F44C6"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УГМС», от 09.082024г. № ИВ-204-13565 днем 10 августа и ночью 11 августа 2024 года по Новосибирской области ожидаются местами очень сильные дожди, сильные ливни, грозы, крупный град.</w:t>
      </w:r>
    </w:p>
    <w:tbl>
      <w:tblPr>
        <w:tblpPr w:leftFromText="180" w:rightFromText="180" w:bottomFromText="200" w:vertAnchor="text" w:horzAnchor="margin" w:tblpY="139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1418"/>
        <w:gridCol w:w="1277"/>
      </w:tblGrid>
      <w:tr w:rsidR="005F44C6" w:rsidRPr="005F44C6" w:rsidTr="004C0C7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4C0C7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Чрезвычайных ситуаций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</w:tr>
      <w:tr w:rsidR="005F44C6" w:rsidRPr="005F44C6" w:rsidTr="004C0C7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в ЧС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44C6" w:rsidRPr="005F44C6" w:rsidTr="004C0C7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Травмировано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Пожаров – 2,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из них: техногенных - 2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погибло - 0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пострадало - 0.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Мусор и трава – 0.</w:t>
      </w:r>
    </w:p>
    <w:tbl>
      <w:tblPr>
        <w:tblpPr w:leftFromText="180" w:rightFromText="180" w:bottomFromText="200" w:vertAnchor="text" w:horzAnchor="margin" w:tblpY="1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5064"/>
        <w:gridCol w:w="1417"/>
        <w:gridCol w:w="1418"/>
        <w:gridCol w:w="1276"/>
      </w:tblGrid>
      <w:tr w:rsidR="005F44C6" w:rsidRPr="005F44C6" w:rsidTr="004C0C70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4C0C70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5F44C6" w:rsidRPr="005F44C6" w:rsidTr="004C0C70">
        <w:trPr>
          <w:trHeight w:val="278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Пожары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- 160</w:t>
            </w:r>
          </w:p>
        </w:tc>
      </w:tr>
      <w:tr w:rsidR="005F44C6" w:rsidRPr="005F44C6" w:rsidTr="002C265B">
        <w:trPr>
          <w:trHeight w:val="7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пожары техногенные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+7</w:t>
            </w:r>
          </w:p>
        </w:tc>
      </w:tr>
      <w:tr w:rsidR="005F44C6" w:rsidRPr="005F44C6" w:rsidTr="004C0C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горения мусора и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-167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Погибло на </w:t>
            </w:r>
            <w:proofErr w:type="gramStart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пожарах</w:t>
            </w:r>
            <w:proofErr w:type="gramEnd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(человек).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Пострадало (травмировано).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Техногенные – 2: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07.08.2024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19:23 – через 112- п. Озерки. Трудовая д.33 кв.2. В результате возгорания в квартире уничтожена стиральная машинка на площади 2 м</w:t>
      </w:r>
      <w:proofErr w:type="gramStart"/>
      <w:r w:rsidRPr="005F44C6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 Задействованы: 3 АЦ (ПСЧ 12, ПЧ 102 ОП «Быстровка», ПЧ 102 ОП «Улыбино».) Без пострадавших. Ликвидировано в 20:14.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10.08.2024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17:48 ПСЧ-12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инево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пр. Коммунистический возгорание л/а. Задействовано: 1 АЦ (ПСЧ-26) 6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чел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.л</w:t>
      </w:r>
      <w:proofErr w:type="spellEnd"/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/с. Ликвидация в 18:08.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Мусор, трава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Выявленные пожары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Ложные выезды-1: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07.08.2024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16:51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Линево, промышленная зона № 2 –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ложный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Выявленные случаи травматизма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ДПК (добровольная пожарная команда) –  0.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417"/>
        <w:gridCol w:w="1418"/>
        <w:gridCol w:w="1276"/>
      </w:tblGrid>
      <w:tr w:rsidR="005F44C6" w:rsidRPr="005F44C6" w:rsidTr="002C265B">
        <w:trPr>
          <w:trHeight w:val="166"/>
        </w:trPr>
        <w:tc>
          <w:tcPr>
            <w:tcW w:w="6663" w:type="dxa"/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+\-</w:t>
            </w:r>
          </w:p>
        </w:tc>
      </w:tr>
      <w:tr w:rsidR="005F44C6" w:rsidRPr="005F44C6" w:rsidTr="002C265B">
        <w:trPr>
          <w:trHeight w:val="70"/>
        </w:trPr>
        <w:tc>
          <w:tcPr>
            <w:tcW w:w="6663" w:type="dxa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1417" w:type="dxa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+8</w:t>
            </w:r>
          </w:p>
        </w:tc>
      </w:tr>
      <w:tr w:rsidR="005F44C6" w:rsidRPr="005F44C6" w:rsidTr="002C265B">
        <w:trPr>
          <w:trHeight w:val="166"/>
        </w:trPr>
        <w:tc>
          <w:tcPr>
            <w:tcW w:w="6663" w:type="dxa"/>
            <w:tcBorders>
              <w:bottom w:val="single" w:sz="4" w:space="0" w:color="000000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невыезд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на тушение возгораний мусора и травы: </w:t>
      </w:r>
    </w:p>
    <w:tbl>
      <w:tblPr>
        <w:tblpPr w:leftFromText="180" w:rightFromText="180" w:bottomFromText="200" w:vertAnchor="text" w:horzAnchor="margin" w:tblpY="1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417"/>
        <w:gridCol w:w="1418"/>
        <w:gridCol w:w="1276"/>
      </w:tblGrid>
      <w:tr w:rsidR="005F44C6" w:rsidRPr="005F44C6" w:rsidTr="002C265B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</w:t>
            </w: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2C265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2C265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+/-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Выезд патрульных групп на места возгорания мусора,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-51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Тушение мусора, травы патрульно-маневренными группами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- 101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ПГ МО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ПМГ МО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Выезды МГ МУП ИР– 0.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Термоточки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-  1, в 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. учебная – 0. Ложные - 1. 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Авиалесохрана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–2,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в 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. учебная – 0. Ложные – 2.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1418"/>
        <w:gridCol w:w="1276"/>
      </w:tblGrid>
      <w:tr w:rsidR="005F44C6" w:rsidRPr="005F44C6" w:rsidTr="002C265B">
        <w:trPr>
          <w:trHeight w:val="70"/>
        </w:trPr>
        <w:tc>
          <w:tcPr>
            <w:tcW w:w="6629" w:type="dxa"/>
            <w:shd w:val="clear" w:color="auto" w:fill="FFFFFF" w:themeFill="background1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- 80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(приложение)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-51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417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учебная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-2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Термоточки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Авиалесохрана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8" w:type="dxa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-29</w:t>
            </w:r>
          </w:p>
        </w:tc>
      </w:tr>
      <w:tr w:rsidR="005F44C6" w:rsidRPr="005F44C6" w:rsidTr="002C265B">
        <w:trPr>
          <w:trHeight w:val="70"/>
        </w:trPr>
        <w:tc>
          <w:tcPr>
            <w:tcW w:w="6629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ложные</w:t>
            </w:r>
          </w:p>
        </w:tc>
        <w:tc>
          <w:tcPr>
            <w:tcW w:w="1417" w:type="dxa"/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+11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proofErr w:type="gram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Термоточки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(приложение) – 1, из них ложные -1, из них, повторных - 0:</w:t>
      </w:r>
      <w:proofErr w:type="gramEnd"/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06.08.2024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02:27 -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н.п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Логовой, азимут 169°, удаление 2,6 км. 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не подтвердилась ЛОЖНАЯ. (Трубы завода ИЗСМ-1)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proofErr w:type="gram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Авиалесоохрана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– 2, из них ложные - 2:</w:t>
      </w:r>
      <w:proofErr w:type="gramEnd"/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08.08.2024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16:10 с.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Гусельниково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 азимут 108°, удаление 6.3 км. Не подтвердилась – ЛОЖНАЯ.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09.08.2024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08:10 .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.п</w:t>
      </w:r>
      <w:proofErr w:type="spellEnd"/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Линево, азимут 93°, удаление 0.7 км.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Термоточка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не подтвердилась - ЛОЖНАЯ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адымление от труб ЭЛ 6).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Природные (лесные пожары) - 0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1418"/>
        <w:gridCol w:w="1276"/>
      </w:tblGrid>
      <w:tr w:rsidR="005F44C6" w:rsidRPr="005F44C6" w:rsidTr="00024EF3">
        <w:trPr>
          <w:trHeight w:val="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Лесных пожаров,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-12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Сработки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датчиков «АДПИ» -4: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Подгорание продуктов – 1, задымление от печи – 0, пожар - 0, технический сбой- 3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417"/>
        <w:gridCol w:w="1418"/>
        <w:gridCol w:w="1276"/>
      </w:tblGrid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Сработки</w:t>
            </w:r>
            <w:proofErr w:type="spellEnd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датчиков «АДПИ»,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</w:tr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подгорание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+5</w:t>
            </w:r>
          </w:p>
        </w:tc>
      </w:tr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задымление от печи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</w:t>
            </w:r>
          </w:p>
        </w:tc>
      </w:tr>
      <w:tr w:rsidR="005F44C6" w:rsidRPr="005F44C6" w:rsidTr="00024EF3">
        <w:trPr>
          <w:trHeight w:val="7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технический сбой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-7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05.08.2024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23:33 д.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Бурмистрово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, ул.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Логовая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д.20 - подгорание продуктов.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03:07 с. Вер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х-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Коен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ул. Калининская д.7  – технический сбой.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11.08.2024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03:52 с. Тальменка ул. Кедровая д.39 – технический сбой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16:46 п.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Чернореченский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ул.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Кооперативная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д.12 кв.4 – технический сбой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ДТП: Всего –4. Погибло – 0. Пострадало – 2.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1417"/>
        <w:gridCol w:w="1418"/>
        <w:gridCol w:w="1276"/>
      </w:tblGrid>
      <w:tr w:rsidR="005F44C6" w:rsidRPr="005F44C6" w:rsidTr="00024EF3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5F44C6" w:rsidRPr="005F44C6" w:rsidTr="00024EF3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-9</w:t>
            </w:r>
          </w:p>
        </w:tc>
      </w:tr>
      <w:tr w:rsidR="005F44C6" w:rsidRPr="005F44C6" w:rsidTr="00024EF3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пострадавшими и погибшими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-10</w:t>
            </w:r>
          </w:p>
        </w:tc>
      </w:tr>
      <w:tr w:rsidR="005F44C6" w:rsidRPr="005F44C6" w:rsidTr="00024EF3">
        <w:trPr>
          <w:trHeight w:val="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</w:t>
            </w:r>
            <w:proofErr w:type="gramStart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ез пострадавших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44C6" w:rsidRPr="005F44C6" w:rsidTr="00024EF3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5F44C6" w:rsidRPr="005F44C6" w:rsidTr="00024EF3">
        <w:trPr>
          <w:trHeight w:val="7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Пострадало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-4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07.08.2024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11:26 п.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Керамкомбинат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ул.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Широкая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(на территории завода Металл Профиль). Г/а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Донфенк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Фура въехал в продукцию. Без пострадавших.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11.08.2024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Через систему 112 в 16.15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Линево (76-77 км.) на автодороге  Р256 автомобиль  Субару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Форестер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выехал на встречную полосу движения и столкнулся с автомобилем  Тойота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Филдер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Пострадавшие: женщина.1987 г.р., мужчина.1961 г.р. доставлены в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Искитимскую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ЦГБ. 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.3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Ч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ерез систему 112 в 15.53 на выезде из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р.п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Линево на автодороге  Р256 автомобиль  Тойота Алекс М501НУ154 столкнулся с автомобилем Тойота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Королла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Р115ВВ154. ДТП без пострадавших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4.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Через систему-112 в 13:10 на автодороге  Р256 48км. автомобиль  Хендай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Солярис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 М501НУ154 столкнулся с автомобилем Тойота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Виш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 ДТП без пострадавших.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Состояние дорог: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  <w:t>Внутри населенных пунктов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i/>
          <w:sz w:val="18"/>
          <w:szCs w:val="18"/>
          <w:lang w:eastAsia="ru-RU"/>
        </w:rPr>
        <w:t>Между населенными пунктами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Дороги федерального значения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Жалоб на плохое состояние автодорог не поступало.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Проезд пассажирского транспорта: 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Рейсовые автобусы прошли по расписанию,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кроме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06.08.2024-09.08.2024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Заезд в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тарососедово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осуществлялся автобусом с гос. номером М758РК, следующим по маршруту № 207 "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- Легостаево- Малиновка- 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Новососедово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",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Заезд в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.Г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усельниково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осуществлялся автобусом с гос. номером Р431ВВ, следующим по маршруту № 229 "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Искитим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- Линево-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Ургун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- Белово-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Девкино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"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Обстановка на водной акватории: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Происшествий на воде – 0. погибло – 0. спасено – 0.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559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Происшествий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5F44C6" w:rsidRPr="005F44C6" w:rsidTr="00024EF3">
        <w:trPr>
          <w:trHeight w:val="1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Погибло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5F44C6" w:rsidRPr="005F44C6" w:rsidTr="00024EF3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Спасено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5F44C6" w:rsidRPr="005F44C6" w:rsidTr="00024EF3">
        <w:trPr>
          <w:trHeight w:val="16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числе,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Проведение второго этапа акции «Вода безопасная территория» (29.07.2024 -06.08.2024).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Результаты проведенных патрулирований МНО людей на </w:t>
      </w:r>
      <w:proofErr w:type="gram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ВО</w:t>
      </w:r>
      <w:proofErr w:type="gramEnd"/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Количество патрульных групп 12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Количество проведенных патрулирований 84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Проверено мест неорганизованного отдыха людей на ВО 30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Выставлено знаков безопасности 30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Во время патрулирований было проведено 3135 профилактических бесед, при которых было охвачено 3325 человека.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Информирование населения о правилах безопасного поведения на воде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3536"/>
        <w:gridCol w:w="2410"/>
        <w:gridCol w:w="2835"/>
      </w:tblGrid>
      <w:tr w:rsidR="005F44C6" w:rsidRPr="005F44C6" w:rsidTr="00024EF3"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профилактических бесед  путем </w:t>
            </w:r>
            <w:proofErr w:type="spellStart"/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подворового</w:t>
            </w:r>
            <w:proofErr w:type="spellEnd"/>
            <w:r w:rsidRPr="00024EF3">
              <w:rPr>
                <w:rFonts w:ascii="Times New Roman" w:hAnsi="Times New Roman" w:cs="Times New Roman"/>
                <w:sz w:val="18"/>
                <w:szCs w:val="18"/>
              </w:rPr>
              <w:t xml:space="preserve"> обхода 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Проведено занятий в учреждениях с пребыванием детей</w:t>
            </w:r>
          </w:p>
        </w:tc>
      </w:tr>
      <w:tr w:rsidR="005F44C6" w:rsidRPr="005F44C6" w:rsidTr="00024EF3"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бесед 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занятий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Охвачено человек</w:t>
            </w:r>
          </w:p>
        </w:tc>
      </w:tr>
      <w:tr w:rsidR="005F44C6" w:rsidRPr="005F44C6" w:rsidTr="00024EF3">
        <w:trPr>
          <w:trHeight w:val="70"/>
        </w:trPr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5248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5442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4C6" w:rsidRPr="00024EF3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24EF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Опубликовано материалов в СМИ – 4, в МО - 38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Обстановка на спасательных </w:t>
      </w:r>
      <w:proofErr w:type="gramStart"/>
      <w:r w:rsidRPr="005F44C6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постах</w:t>
      </w:r>
      <w:proofErr w:type="gramEnd"/>
      <w:r w:rsidRPr="005F44C6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: в период с 05.08.2024 по 12.08.2024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Быстровка, без происшествий. За неделю место отдыха посетило 51 человек. Роздано 27 листовок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 в п. Тула, без происшествий. За неделю место отдыха посетило 187 человек. Роздано 73 листовки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3.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Тальменка, без происшествий. За неделю место отдыха посетило 42 человека. Роздано 2 листовки 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4.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Сосновка, без происшествий. За неделю место отдыха посетило 80 человек. Роздано 32 листовки 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5.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Пост. </w:t>
      </w:r>
      <w:proofErr w:type="spell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Чернореченский</w:t>
      </w:r>
      <w:proofErr w:type="spell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сельсовет (462 м на юго-запад от источника «Святой ключ»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б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ез происшествий. За неделю место отдыха посетило 35 человека. Роздано 22 листовок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6.</w:t>
      </w:r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Пост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с. </w:t>
      </w:r>
      <w:proofErr w:type="spellStart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Бурмистрово</w:t>
      </w:r>
      <w:proofErr w:type="spellEnd"/>
      <w:r w:rsidRPr="005F44C6">
        <w:rPr>
          <w:rFonts w:ascii="Times New Roman" w:hAnsi="Times New Roman" w:cs="Times New Roman"/>
          <w:bCs/>
          <w:sz w:val="18"/>
          <w:szCs w:val="18"/>
          <w:lang w:eastAsia="ru-RU"/>
        </w:rPr>
        <w:t>, без происшествий. За неделю место отдыха посетило 22 человек. Роздано 22 листовки по мерам безопасности на водных объектах.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Обнаружения подозрительных (взрывоопасных) предметов: 0.</w:t>
      </w:r>
      <w:r w:rsidRPr="005F44C6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7"/>
        <w:gridCol w:w="1559"/>
        <w:gridCol w:w="1417"/>
        <w:gridCol w:w="1338"/>
      </w:tblGrid>
      <w:tr w:rsidR="005F44C6" w:rsidRPr="005F44C6" w:rsidTr="00024EF3">
        <w:trPr>
          <w:trHeight w:val="70"/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Обнаружение ртути: нет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417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Обнаружения ртути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Сообщений террористического характера: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Случаи биотерроризма: нет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417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Случаи биотерроризма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Сообщений о минировании: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559"/>
        <w:gridCol w:w="1417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Сообщений о минировании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Сейсмические происшествия – 1.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417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начала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06.08.2024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14:04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П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роизошло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сейсмособытие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по координатам 54.69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с.ш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.,  83.69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в.д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 (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Усть-Чемский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сельсовет, в 3,5 км на северо-запад от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сть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-Чем) магнитудой 2,3 балла.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Сравнительная таблица по количеству звонков.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417"/>
        <w:gridCol w:w="1276"/>
      </w:tblGrid>
      <w:tr w:rsidR="005F44C6" w:rsidRPr="005F44C6" w:rsidTr="00024EF3">
        <w:trPr>
          <w:trHeight w:val="11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СОД ЕДДС МКУ ИР «ЦЗН ЕДДС»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-1195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- 267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Система «112»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25475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+4810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На телефон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СОД ЕДДС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поступило –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335 звонков.  Все звонки отработаны.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На телефон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Системы-112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поступило -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1045</w:t>
      </w:r>
      <w:r w:rsidRPr="005F44C6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звонков, из них: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ПСЧ – 4/4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Полиция -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154/49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СМП -  86/86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Служба газа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ЕДДС –  16/23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Детская шалость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3/0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Справочный -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217/12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Повторный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4/1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Ошибочный набор номера –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361/25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Роспотребнадзор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– 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124- УСПО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Служба волонтеров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val="en-US" w:eastAsia="ru-RU"/>
        </w:rPr>
        <w:t>COVID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– фельдшеры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-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Межрегиональный 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>-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Горячая линия 122</w:t>
      </w:r>
      <w:r w:rsidRPr="005F44C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-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Управление - 0/0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Итого: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город -  845, район – 200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Все звонки отработаны.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В системах жизнеобеспечения района за отчетный период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Аварии – 21, из них отключений – 17.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Сравнительная таблица по количеству аварий и отключений: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59"/>
        <w:gridCol w:w="1559"/>
        <w:gridCol w:w="1276"/>
      </w:tblGrid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начала года: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024EF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1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водоснабжение холодное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- 107</w:t>
            </w:r>
          </w:p>
        </w:tc>
      </w:tr>
      <w:tr w:rsidR="005F44C6" w:rsidRPr="005F44C6" w:rsidTr="00024EF3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водоснабжение горячее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+7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-64</w:t>
            </w:r>
          </w:p>
        </w:tc>
      </w:tr>
      <w:tr w:rsidR="005F44C6" w:rsidRPr="005F44C6" w:rsidTr="00024E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-12</w:t>
            </w:r>
          </w:p>
        </w:tc>
      </w:tr>
      <w:tr w:rsidR="005F44C6" w:rsidRPr="005F44C6" w:rsidTr="00024EF3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44C6" w:rsidRPr="005F44C6" w:rsidTr="00024EF3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-5</w:t>
            </w:r>
          </w:p>
        </w:tc>
      </w:tr>
      <w:tr w:rsidR="005F44C6" w:rsidRPr="005F44C6" w:rsidTr="00024EF3">
        <w:trPr>
          <w:trHeight w:val="1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</w:p>
        </w:tc>
      </w:tr>
      <w:tr w:rsidR="005F44C6" w:rsidRPr="005F44C6" w:rsidTr="00024EF3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Аварии и отключения,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-184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Отключения электроэнергии- 17: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Плановое – 3: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09.08.2024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09:00-16:00 Верх-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Коен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 п. Мичуринский,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п. Дзержинский, д Михайловка.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09:00-17:00 ст. Сельская, п.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Агролес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ердь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>СНТ Авиатор, СНТ Авиатор - 2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3.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10:00-16:00 п. Мичуринский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Аварийное – 14: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05.08.2024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14:30- 15:00  п. Листвянский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15:30- 18:50 с. Мосты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3.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17:55 – 21:00 п. Мичуринский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06.08.2024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4.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05:30 – 12:11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урмистрово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аварийное отключение электролинии 10 кВт.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09.08.2024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5.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22:12- 01:57 ст. Евсино, ул. 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Почтовая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6.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22:12 – 10:16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ргун</w:t>
      </w:r>
      <w:proofErr w:type="spellEnd"/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10.08.2024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7.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16:12 - 18:15 ст. Евсино,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8.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11:00 – 20:07 д.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Ургун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9.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16:12 – 18:15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.Е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всино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10.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16:12 – 18:15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п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ерамкомбинат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15:09 – 18:31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ердь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15:09 – 18:31 с. Лебедевка,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13.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08:20 – 14:10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.Ш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адрино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14.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15:40 – </w:t>
      </w: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11.08.2024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09:47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ргун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ул. Советская, три дома, запитанные от отдельной подстанции. Информация передана ДДС АО «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Черепановские</w:t>
      </w:r>
      <w:proofErr w:type="spellEnd"/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электросети».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Отключения Газоснабжения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Канализация – 1: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ИР «Центральное»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ab/>
        <w:t>06.08.2024 г. ст. Евсино, ул. Гагарина, 35,37,39. Промывка к/к. Отключений не было.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Горячее водоснабжение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Холодное водоснабжение за период с 02.08.24 по 09.08.2024 – 3 (в 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т.ч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., отключение ХВС–0).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ИР «Западное» - 3;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1.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02.08.2024 г. с. Улыбино ул. Школьная. Авария на ХВС. Отключения воды не было. Установка хомута.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2.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07.08.2024 г. с. Улыбино ул. Школьная. Авария на ХВС. Отключения воды не было. Установка хомута.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3.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ab/>
        <w:t>09.08.2014 г. с. Улыбино ул. Фабричная. Авария на ХВС. Отключения воды не было. Установка хомута.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ИР «Восточное» - 0.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ИР «Северное» - 0.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ИР «Южное»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УК «Оптимум» (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Линево)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–0.</w:t>
      </w:r>
      <w:proofErr w:type="gramEnd"/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УЮТ-СЕРВИС 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Линево – 0. 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МУП «РКЦ р. п. Линево» - 0.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Горводоканал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СибТЭК</w:t>
      </w:r>
      <w:proofErr w:type="spellEnd"/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» - 0.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Газоснабжение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Учебно-тренировочные сигналы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Технические проверки                   - 7.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Экстренные предупреждения       - 2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lang w:eastAsia="ru-RU"/>
        </w:rPr>
        <w:t>Учения и тренировки – 0.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Сравнительная таблица по количеству за аналогичный период: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9"/>
        <w:gridCol w:w="1134"/>
      </w:tblGrid>
      <w:tr w:rsidR="005F44C6" w:rsidRPr="005F44C6" w:rsidTr="00024EF3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Поступило с начала года,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+ / –</w:t>
            </w:r>
          </w:p>
        </w:tc>
      </w:tr>
      <w:tr w:rsidR="005F44C6" w:rsidRPr="005F44C6" w:rsidTr="00024EF3">
        <w:trPr>
          <w:trHeight w:val="1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учебно-тренировочные сигналы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5F44C6" w:rsidRPr="005F44C6" w:rsidTr="00024EF3">
        <w:trPr>
          <w:trHeight w:val="2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44C6" w:rsidRPr="005F44C6" w:rsidTr="00024EF3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экстренные предупреждения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-8</w:t>
            </w:r>
          </w:p>
        </w:tc>
      </w:tr>
      <w:tr w:rsidR="005F44C6" w:rsidRPr="005F44C6" w:rsidTr="00024EF3">
        <w:trPr>
          <w:trHeight w:val="1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тренировки по системе «112»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C6" w:rsidRPr="005F44C6" w:rsidRDefault="005F44C6" w:rsidP="005F44C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44C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u w:val="single"/>
          <w:lang w:eastAsia="ru-RU"/>
        </w:rPr>
        <w:t>Другие происшествия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12.08.2024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В 9.58- через 112.  В СНТ "Раздолье" Мужчина</w:t>
      </w:r>
      <w:r w:rsidR="00024EF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5F44C6">
        <w:rPr>
          <w:rFonts w:ascii="Times New Roman" w:hAnsi="Times New Roman" w:cs="Times New Roman"/>
          <w:sz w:val="18"/>
          <w:szCs w:val="18"/>
          <w:lang w:eastAsia="ru-RU"/>
        </w:rPr>
        <w:t>1978 г.р. выполнял работы по монтажу септика. После установки колец септика мужчину стали вытаскивать из ямы краном. Рядом с краном находилась высоковольтная линия. От высоковольтной линии прошел разряд в землю через стрелу крана. Мужчина погиб</w:t>
      </w: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F44C6" w:rsidRPr="005F44C6" w:rsidRDefault="005F44C6" w:rsidP="005F44C6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F44C6">
        <w:rPr>
          <w:rFonts w:ascii="Times New Roman" w:hAnsi="Times New Roman" w:cs="Times New Roman"/>
          <w:sz w:val="18"/>
          <w:szCs w:val="18"/>
          <w:lang w:eastAsia="ru-RU"/>
        </w:rPr>
        <w:t xml:space="preserve">Начальник   МКУ ИР «ЦЗН ЕДДС»                                               И.Н. </w:t>
      </w:r>
      <w:proofErr w:type="spellStart"/>
      <w:r w:rsidRPr="005F44C6">
        <w:rPr>
          <w:rFonts w:ascii="Times New Roman" w:hAnsi="Times New Roman" w:cs="Times New Roman"/>
          <w:sz w:val="18"/>
          <w:szCs w:val="18"/>
          <w:lang w:eastAsia="ru-RU"/>
        </w:rPr>
        <w:t>Абританова</w:t>
      </w:r>
      <w:proofErr w:type="spellEnd"/>
    </w:p>
    <w:p w:rsidR="00024EF3" w:rsidRDefault="00E7035B" w:rsidP="00024EF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3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3B1A0A" wp14:editId="1162C807">
            <wp:extent cx="1400175" cy="60007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423953" cy="61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0A27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024E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24EF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0A27AC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024EF3" w:rsidRPr="0002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горячей телефонной линии </w:t>
      </w:r>
      <w:proofErr w:type="gramStart"/>
      <w:r w:rsidR="00024EF3" w:rsidRPr="00024EF3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="00024EF3" w:rsidRPr="0002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4EF3" w:rsidRPr="00024EF3" w:rsidRDefault="00024EF3" w:rsidP="00024EF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Pr="0002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вопросам </w:t>
      </w:r>
      <w:proofErr w:type="spellStart"/>
      <w:r w:rsidRPr="00024EF3">
        <w:rPr>
          <w:rFonts w:ascii="Times New Roman" w:hAnsi="Times New Roman" w:cs="Times New Roman"/>
          <w:b/>
          <w:sz w:val="24"/>
          <w:szCs w:val="24"/>
          <w:u w:val="single"/>
        </w:rPr>
        <w:t>догазификации</w:t>
      </w:r>
      <w:proofErr w:type="spellEnd"/>
      <w:r w:rsidRPr="0002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proofErr w:type="gramStart"/>
      <w:r w:rsidRPr="00024EF3">
        <w:rPr>
          <w:rFonts w:ascii="Times New Roman" w:hAnsi="Times New Roman" w:cs="Times New Roman"/>
          <w:b/>
          <w:sz w:val="24"/>
          <w:szCs w:val="24"/>
          <w:u w:val="single"/>
        </w:rPr>
        <w:t>землях</w:t>
      </w:r>
      <w:proofErr w:type="gramEnd"/>
      <w:r w:rsidRPr="0002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СНТ</w:t>
      </w:r>
    </w:p>
    <w:p w:rsidR="00767DA1" w:rsidRPr="00553C2B" w:rsidRDefault="00E7035B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67DA1" w:rsidRPr="00553C2B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31 июля </w:t>
      </w:r>
      <w:proofErr w:type="gramStart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>новосибирский</w:t>
      </w:r>
      <w:proofErr w:type="gramEnd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</w:t>
      </w:r>
      <w:proofErr w:type="spellEnd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провел «горячую» телефонную линию по вопросам </w:t>
      </w:r>
      <w:proofErr w:type="spellStart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>догазификации</w:t>
      </w:r>
      <w:proofErr w:type="spellEnd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домов, расположенных на землях садоводческих некоммерческих товариществ (СНТ).</w:t>
      </w:r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Тема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догазификации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Вопрос, Как узнать, что СНТ подпадает под программу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догазификации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стал самым популярным для новосибирцев. 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Ознакомиться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11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https://connectgas.ru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Росреестром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разработаны подробные методические рекомендации, которые помогут садоводам разобраться в перечне необходимых документов. 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по Новосибирской области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F0F730" wp14:editId="6047C6CD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3.3pt;margin-top:7.1pt;width:490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Об Управлении </w:t>
      </w:r>
      <w:proofErr w:type="spellStart"/>
      <w:r w:rsidRPr="00553C2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по Новосибирской области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является Светлана Евгеньевна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Рягузова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sz w:val="18"/>
          <w:szCs w:val="18"/>
          <w:lang w:eastAsia="ru-RU"/>
        </w:rPr>
        <w:t>Контакты для СМИ: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Управление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630091, г. Новосибирск, ул. Державина, д. 28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Электронная почта: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hyperlink r:id="rId12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oko@r54.rosreestr.ru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Сайт: </w:t>
      </w:r>
      <w:hyperlink r:id="rId13" w:history="1">
        <w:proofErr w:type="spell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Росреестр</w:t>
        </w:r>
        <w:proofErr w:type="spellEnd"/>
      </w:hyperlink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Соцсети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hyperlink r:id="rId14" w:history="1">
        <w:proofErr w:type="spell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ВКонтакте</w:t>
        </w:r>
        <w:proofErr w:type="spellEnd"/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hyperlink r:id="rId15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Одноклассники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hyperlink r:id="rId16" w:history="1">
        <w:proofErr w:type="spell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Яндекс</w:t>
        </w:r>
        <w:proofErr w:type="gram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.Д</w:t>
        </w:r>
        <w:proofErr w:type="gramEnd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зен</w:t>
        </w:r>
        <w:proofErr w:type="spellEnd"/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hyperlink r:id="rId17" w:history="1">
        <w:proofErr w:type="spell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Телеграм</w:t>
        </w:r>
        <w:proofErr w:type="spellEnd"/>
      </w:hyperlink>
      <w:r w:rsidRPr="00553C2B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C36B7" w:rsidRDefault="00E7035B" w:rsidP="00767DA1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E38AE36" wp14:editId="4F80086F">
            <wp:extent cx="1362075" cy="58216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6" cy="585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="000A27A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C02F4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0A27A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proofErr w:type="gramStart"/>
      <w:r w:rsidR="003C36B7" w:rsidRPr="003C36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Новосибирский</w:t>
      </w:r>
      <w:proofErr w:type="gramEnd"/>
      <w:r w:rsidR="003C36B7" w:rsidRPr="003C36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3C36B7" w:rsidRPr="003C36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="003C36B7" w:rsidRPr="003C36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передает в органы </w:t>
      </w:r>
    </w:p>
    <w:p w:rsidR="003C36B7" w:rsidRPr="003C36B7" w:rsidRDefault="003C36B7" w:rsidP="003C36B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</w:t>
      </w:r>
      <w:r w:rsidRPr="003C36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местного самоуправления «старые» документы на землю</w:t>
      </w:r>
    </w:p>
    <w:p w:rsidR="00767DA1" w:rsidRPr="00553C2B" w:rsidRDefault="000A27AC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В 2024 году Управление </w:t>
      </w:r>
      <w:proofErr w:type="spellStart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К таким документам относятся: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- свидетельства о праве (на право) собственности на землю;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Правоудостоверяющие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документы часто </w:t>
      </w:r>
      <w:proofErr w:type="gram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бывают</w:t>
      </w:r>
      <w:proofErr w:type="gram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 июле в администрации г.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Искитима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Доволенского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Куйбышевского,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Усть-Таркского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, Чистоозерного районов передана 61 тысяча документов на землю.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Теперь граждане и юридические лица могут получить копии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правоудостоверяющих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документов на ранее учтенные земельные участки г.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Искитима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Доволенского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Куйбышевского,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Усть-Таркского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, Чистоозерного районов в органах местного самоуправления по месту их расположения.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i/>
          <w:sz w:val="18"/>
          <w:szCs w:val="18"/>
          <w:lang w:eastAsia="ru-RU"/>
        </w:rPr>
        <w:t>Справочно: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31.07.2023 вступил в силу Федеральный закон, в соответствии с которым </w:t>
      </w:r>
      <w:proofErr w:type="spellStart"/>
      <w:r w:rsidRPr="00553C2B">
        <w:rPr>
          <w:rFonts w:ascii="Times New Roman" w:hAnsi="Times New Roman" w:cs="Times New Roman"/>
          <w:i/>
          <w:sz w:val="18"/>
          <w:szCs w:val="18"/>
          <w:lang w:eastAsia="ru-RU"/>
        </w:rPr>
        <w:t>Росреестр</w:t>
      </w:r>
      <w:proofErr w:type="spellEnd"/>
      <w:r w:rsidRPr="00553C2B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426A2" wp14:editId="6A1B052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u1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rSMgCiJ&#10;e6Do+eBUyIwy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Zb/u1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767DA1" w:rsidRDefault="00E7035B" w:rsidP="00767DA1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2C00768" wp14:editId="7BE90D20">
            <wp:extent cx="1400175" cy="598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16" cy="60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3C36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767DA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3C36B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A27AC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="00767DA1"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Новосибирский</w:t>
      </w:r>
      <w:proofErr w:type="gramEnd"/>
      <w:r w:rsidR="00767DA1"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767DA1"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="00767DA1"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: результаты  </w:t>
      </w:r>
    </w:p>
    <w:p w:rsidR="00767DA1" w:rsidRDefault="00767DA1" w:rsidP="00767DA1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</w:t>
      </w:r>
      <w:r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профилактических мероприятий в надзорной деятельности </w:t>
      </w:r>
    </w:p>
    <w:p w:rsidR="00767DA1" w:rsidRPr="00767DA1" w:rsidRDefault="00767DA1" w:rsidP="00767DA1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767D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 первое полугодие 2024 года</w:t>
      </w:r>
    </w:p>
    <w:p w:rsidR="00767DA1" w:rsidRPr="00553C2B" w:rsidRDefault="00E7035B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В 2024 году специалистами новосибирского </w:t>
      </w:r>
      <w:proofErr w:type="spellStart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="00767DA1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продолжается профилактическая работа 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Утверждены специальные программы профилактики рисков причинения вреда (ущерба) охраняемым законом ценностям. В 1 полугодии 2024 года в регионе проведено 1349 мероприятий для подконтрольных субъектов.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>В целях повышения эффективности надзорной деятельности в сфере земельного законодательства состоялось 23 совместных мероприятия с органами местного самоуправления.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Проведено 232 консультации для подконтрольных субъектов о профилактике нарушений обязательных требований земельного законодательства и законодательства в сфере лицензирования геодезической и картографической деятельности.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>В отношении контролируемых лиц проведено более 60 профилактических визитов 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>В рамках государственного земельного надзора объявлено 628 предостережений о недопустимости нарушения требований земельного законодательства.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Осуществлялось публичное информирование посредством официального сайта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и средств массовой информации – в городе и районах области опубликовано более 200 материалов.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новосибирского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проведено более 20 личных приемов.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Результаты профилактических мероприятий оценивают сами подконтрольные субъекты. Полученные показатели свидетельствуют об </w:t>
      </w:r>
      <w:proofErr w:type="gram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информированности</w:t>
      </w:r>
      <w:proofErr w:type="gram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hyperlink r:id="rId19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https://rosreestr.gov.ru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разделе «Открытая служба/Проведение проверок».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767DA1" w:rsidRPr="00553C2B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767DA1" w:rsidRPr="00553C2B" w:rsidRDefault="00767DA1" w:rsidP="00767DA1">
      <w:pPr>
        <w:pStyle w:val="a5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B4096" wp14:editId="1279BB7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553C2B" w:rsidRDefault="003C36B7" w:rsidP="00553C2B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ED477C" wp14:editId="0BDC30D3">
            <wp:extent cx="1400175" cy="5984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16" cy="609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97867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7A63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553C2B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7A6398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553C2B" w:rsidRPr="00553C2B">
        <w:rPr>
          <w:rFonts w:ascii="Times New Roman" w:hAnsi="Times New Roman"/>
          <w:b/>
          <w:bCs/>
          <w:sz w:val="24"/>
          <w:szCs w:val="24"/>
          <w:u w:val="single"/>
        </w:rPr>
        <w:t xml:space="preserve">Новосибирцам предлагается </w:t>
      </w:r>
    </w:p>
    <w:p w:rsidR="00553C2B" w:rsidRPr="00553C2B" w:rsidRDefault="00553C2B" w:rsidP="00553C2B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</w:t>
      </w:r>
      <w:r w:rsidRPr="00553C2B">
        <w:rPr>
          <w:rFonts w:ascii="Times New Roman" w:hAnsi="Times New Roman"/>
          <w:b/>
          <w:bCs/>
          <w:sz w:val="24"/>
          <w:szCs w:val="24"/>
          <w:u w:val="single"/>
        </w:rPr>
        <w:t xml:space="preserve">пройти опрос по стратегии развития </w:t>
      </w:r>
      <w:proofErr w:type="spellStart"/>
      <w:r w:rsidRPr="00553C2B">
        <w:rPr>
          <w:rFonts w:ascii="Times New Roman" w:hAnsi="Times New Roman"/>
          <w:b/>
          <w:bCs/>
          <w:sz w:val="24"/>
          <w:szCs w:val="24"/>
          <w:u w:val="single"/>
        </w:rPr>
        <w:t>Росреестра</w:t>
      </w:r>
      <w:proofErr w:type="spellEnd"/>
    </w:p>
    <w:p w:rsidR="00553C2B" w:rsidRPr="00553C2B" w:rsidRDefault="003C36B7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В целях повышения эффективности реализации ключевых мероприятий </w:t>
      </w:r>
      <w:proofErr w:type="spellStart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новосибирцам предлагается пройти небольшой опрос.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Опрос размещен на главной странице официального сайта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разделе «Общественное голосование на портале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Госуслуг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«Мой выбор, мое будущее»», опрос «Опрос по стратегии развития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».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К опросу можно перейти по </w:t>
      </w:r>
      <w:r w:rsidRPr="00553C2B">
        <w:rPr>
          <w:rFonts w:ascii="Times New Roman" w:hAnsi="Times New Roman" w:cs="Times New Roman"/>
          <w:sz w:val="18"/>
          <w:szCs w:val="18"/>
          <w:lang w:val="en-US" w:eastAsia="ru-RU"/>
        </w:rPr>
        <w:t>QR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>-коду или по ссылке: https://pos.gosuslugi.ru/lkp/polls/443095/.</w:t>
      </w:r>
    </w:p>
    <w:p w:rsidR="007A6398" w:rsidRDefault="007A6398" w:rsidP="00553C2B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705E97" wp14:editId="66E9C7F4">
            <wp:extent cx="1403979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92" cy="60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7A63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Новосибирцам предлагается пройти </w:t>
      </w:r>
    </w:p>
    <w:p w:rsidR="007A6398" w:rsidRPr="00553C2B" w:rsidRDefault="007A6398" w:rsidP="007A6398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</w:t>
      </w:r>
      <w:r w:rsidRPr="007A63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опрос по стратегии развития </w:t>
      </w:r>
      <w:proofErr w:type="spellStart"/>
      <w:r w:rsidRPr="007A63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целях повышения  эффективности реализации ключевых мероприятий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новосибирцам предлагается пройти небольшой опрос. </w:t>
      </w:r>
    </w:p>
    <w:p w:rsidR="007A6398" w:rsidRPr="00553C2B" w:rsidRDefault="007A6398" w:rsidP="007A6398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Опрос размещен на главной странице официального сайта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информационно-телекоммуникационной сети Интернет в разделе «Общественное голосование на портале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Госуслуг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«Мой выбор, мое будущее»», опрос: «Опрос по стратегии развития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». </w:t>
      </w:r>
    </w:p>
    <w:p w:rsidR="007A6398" w:rsidRPr="00553C2B" w:rsidRDefault="007A6398" w:rsidP="00081DA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9"/>
        </w:tabs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К опросу также можно перейти по QR – коду (прилагается) или по ссылке: </w:t>
      </w:r>
      <w:hyperlink r:id="rId20" w:history="1">
        <w:r w:rsidR="00447624"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https://pos.gosuslugi.ru/lkp/polls/443095/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081DA3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A6398" w:rsidRDefault="00553C2B" w:rsidP="00553C2B">
      <w:pPr>
        <w:pStyle w:val="a5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302871" cy="2533650"/>
            <wp:effectExtent l="0" t="0" r="2540" b="0"/>
            <wp:docPr id="16" name="Рисунок 16" descr="C:\Users\Home\Desktop\Росреестр 05.08.2024\Новосибирцам предлагается пройти опрос по стратегии развития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осреестр 05.08.2024\Новосибирцам предлагается пройти опрос по стратегии развития Росреестр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71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2B" w:rsidRDefault="00553C2B" w:rsidP="00553C2B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511AF47" wp14:editId="527E0B29">
            <wp:extent cx="1932305" cy="2984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63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A63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региональном </w:t>
      </w:r>
      <w:proofErr w:type="spellStart"/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Роскадастре</w:t>
      </w:r>
      <w:proofErr w:type="spellEnd"/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рассказали,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почему важно уточнять границы земельного участка</w:t>
      </w:r>
    </w:p>
    <w:p w:rsidR="00553C2B" w:rsidRPr="00553C2B" w:rsidRDefault="007A6398" w:rsidP="00553C2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553C2B" w:rsidRPr="00553C2B">
        <w:rPr>
          <w:rFonts w:ascii="Times New Roman" w:hAnsi="Times New Roman" w:cs="Times New Roman"/>
          <w:sz w:val="18"/>
          <w:szCs w:val="18"/>
        </w:rPr>
        <w:t xml:space="preserve">Показателем того, что у земельного участка должным образом установлены границы, является не наличие забора, а координатное описание границ, сведения о которых внесены в Единый государственный реестр недвижимости. Новосибирский </w:t>
      </w:r>
      <w:proofErr w:type="spellStart"/>
      <w:r w:rsidR="00553C2B" w:rsidRPr="00553C2B">
        <w:rPr>
          <w:rFonts w:ascii="Times New Roman" w:hAnsi="Times New Roman" w:cs="Times New Roman"/>
          <w:sz w:val="18"/>
          <w:szCs w:val="18"/>
        </w:rPr>
        <w:t>Роскадастр</w:t>
      </w:r>
      <w:proofErr w:type="spellEnd"/>
      <w:r w:rsidR="00553C2B" w:rsidRPr="00553C2B">
        <w:rPr>
          <w:rFonts w:ascii="Times New Roman" w:hAnsi="Times New Roman" w:cs="Times New Roman"/>
          <w:sz w:val="18"/>
          <w:szCs w:val="18"/>
        </w:rPr>
        <w:t xml:space="preserve"> рассказал, какие преимущества имеет земельный участок с установленными границами.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Зафиксированные границы позволяют планировать размещение объектов на земельном </w:t>
      </w:r>
      <w:proofErr w:type="gram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участке</w:t>
      </w:r>
      <w:proofErr w:type="gram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Узнать, установлены ли границы земельного участка, можно с помощью </w:t>
      </w:r>
      <w:hyperlink r:id="rId23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сервиса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«Публичная кадастровая карта» или </w:t>
      </w:r>
      <w:hyperlink r:id="rId24" w:anchor="top_section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Портала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пространственных данных Национальной системы пространственных данных.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</w:r>
      <w:hyperlink r:id="rId25" w:tooltip="https://rosreestr.gov.ru/" w:history="1">
        <w:proofErr w:type="spellStart"/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Росреестр</w:t>
        </w:r>
        <w:proofErr w:type="spellEnd"/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26" w:tooltip="https://rosreestr.gov.ru/wps/portal/p/cc_ib_portal_services/cc_ib_sro_reestrs?ysclid=lzgeke3ugt138382520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сервиса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«Реестр кадастровых инженеров» на сайте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 Статья подготовлена филиалом ППК «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w:t>по Новосибирской области</w:t>
      </w:r>
    </w:p>
    <w:p w:rsidR="00553C2B" w:rsidRPr="00553C2B" w:rsidRDefault="00447624" w:rsidP="00553C2B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86EDA7" wp14:editId="2957F6D0">
            <wp:extent cx="1444927" cy="6175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67" cy="62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553C2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553C2B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553C2B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553C2B" w:rsidRPr="00C02F41">
        <w:rPr>
          <w:rFonts w:ascii="Times New Roman" w:hAnsi="Times New Roman"/>
          <w:b/>
          <w:bCs/>
          <w:sz w:val="20"/>
          <w:szCs w:val="20"/>
          <w:u w:val="single"/>
        </w:rPr>
        <w:t xml:space="preserve">НСПД    </w:t>
      </w:r>
      <w:r w:rsidR="00553C2B" w:rsidRPr="00C02F41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УСЛУГИ РОСРЕЕСТРА</w:t>
      </w:r>
    </w:p>
    <w:p w:rsidR="00553C2B" w:rsidRDefault="00553C2B" w:rsidP="00553C2B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53C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Наименования девяти </w:t>
      </w:r>
      <w:proofErr w:type="spellStart"/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рямов</w:t>
      </w:r>
      <w:proofErr w:type="spellEnd"/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озер и рек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</w:t>
      </w:r>
      <w:r w:rsidRPr="00553C2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Новосибирской области стали официальными</w:t>
      </w:r>
    </w:p>
    <w:p w:rsidR="00553C2B" w:rsidRPr="00553C2B" w:rsidRDefault="00447624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proofErr w:type="gramStart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>Новосибирским</w:t>
      </w:r>
      <w:proofErr w:type="gramEnd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Росреестром</w:t>
      </w:r>
      <w:proofErr w:type="spellEnd"/>
      <w:r w:rsidR="00553C2B"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ведется работа по выявлению географических объектов, наименования которых отсутствуют </w:t>
      </w:r>
      <w:r w:rsidR="00553C2B" w:rsidRPr="00553C2B">
        <w:rPr>
          <w:rFonts w:ascii="Times New Roman" w:hAnsi="Times New Roman" w:cs="Times New Roman"/>
          <w:bCs/>
          <w:sz w:val="18"/>
          <w:szCs w:val="18"/>
          <w:lang w:eastAsia="ru-RU"/>
        </w:rPr>
        <w:t>в Государственном каталоге географических названий (ГКГН).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По результатам проверки выявлено девять географических наименований, отсутствующих в </w:t>
      </w:r>
      <w:r w:rsidRPr="00553C2B">
        <w:rPr>
          <w:rFonts w:ascii="Times New Roman" w:hAnsi="Times New Roman" w:cs="Times New Roman"/>
          <w:bCs/>
          <w:sz w:val="18"/>
          <w:szCs w:val="18"/>
          <w:lang w:eastAsia="ru-RU"/>
        </w:rPr>
        <w:t>ГКГН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Змеиный, развалины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Томиловка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река Тара, озеро Сосновое,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Третий в Северном районе, река Вторая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Вилашка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, озеро Лосиное, озеро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Рямовое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Убинском районе,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рям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Андинский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в Куйбышевском районе</w:t>
      </w:r>
      <w:r w:rsidRPr="00553C2B">
        <w:rPr>
          <w:rFonts w:ascii="Times New Roman" w:hAnsi="Times New Roman" w:cs="Times New Roman"/>
          <w:bCs/>
          <w:sz w:val="18"/>
          <w:szCs w:val="18"/>
          <w:lang w:eastAsia="ru-RU"/>
        </w:rPr>
        <w:t>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>Совместно с публично-правовой компанией «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>»  географические объекты были внесены в каталог.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i/>
          <w:sz w:val="18"/>
          <w:szCs w:val="18"/>
          <w:lang w:eastAsia="ru-RU"/>
        </w:rPr>
        <w:t>«Как только в ГКГН вносится запись о названии географического объекта, он считается зарегистрированным в установленном порядке. В любых сферах жизни важно правильно употреблять географические наименования, они указываются и в картах, и в документах, и на дорожных указателях»,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- сообщила заместитель руководителя Управления 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</w:t>
      </w:r>
      <w:r w:rsidRPr="00553C2B">
        <w:rPr>
          <w:rFonts w:ascii="Times New Roman" w:hAnsi="Times New Roman" w:cs="Times New Roman"/>
          <w:b/>
          <w:sz w:val="18"/>
          <w:szCs w:val="18"/>
          <w:lang w:eastAsia="ru-RU"/>
        </w:rPr>
        <w:t>Наталья Зайцева</w:t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553C2B" w:rsidRPr="00553C2B" w:rsidRDefault="00553C2B" w:rsidP="00553C2B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53C2B">
        <w:rPr>
          <w:rFonts w:ascii="Times New Roman" w:hAnsi="Times New Roman" w:cs="Times New Roman"/>
          <w:sz w:val="18"/>
          <w:szCs w:val="18"/>
          <w:lang w:eastAsia="ru-RU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553C2B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553C2B">
        <w:rPr>
          <w:rFonts w:ascii="Times New Roman" w:hAnsi="Times New Roman" w:cs="Times New Roman"/>
          <w:sz w:val="18"/>
          <w:szCs w:val="18"/>
          <w:lang w:eastAsia="ru-RU"/>
        </w:rPr>
        <w:t xml:space="preserve">»  в раздел «Государственный каталог географических названий»  </w:t>
      </w:r>
      <w:hyperlink r:id="rId27" w:history="1">
        <w:r w:rsidRPr="00553C2B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https://kadastr.ru/services/gosudarstvennyy-katalog-geograficheskikh-nazvaniy/</w:t>
        </w:r>
      </w:hyperlink>
      <w:r w:rsidRPr="00553C2B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553C2B" w:rsidRPr="00553C2B" w:rsidRDefault="00553C2B" w:rsidP="00843F1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553C2B" w:rsidRPr="00553C2B" w:rsidRDefault="00553C2B" w:rsidP="00843F1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553C2B" w:rsidRPr="00553C2B" w:rsidRDefault="00553C2B" w:rsidP="00553C2B">
      <w:pPr>
        <w:pStyle w:val="a5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A44F507" wp14:editId="0278E60A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-3.3pt;margin-top:7.1pt;width:490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IzFRhJOAgAAVg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081DA3" w:rsidRDefault="00081DA3" w:rsidP="00081D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355C1E" wp14:editId="551BDC30">
            <wp:extent cx="1337120" cy="571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96" cy="576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Новосибирская область стала лидером 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 количеству территорий для туристской деятельности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>По проекту «Земля для туризма» в Новосибирской области выявлено более 8,5 тыс. га для создания туристических объектов.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Проект «Земля для туризма» реализуется в регионе с декабря 2022 года. </w:t>
      </w:r>
      <w:r w:rsidRPr="00081DA3">
        <w:rPr>
          <w:rFonts w:ascii="Times New Roman" w:hAnsi="Times New Roman" w:cs="Times New Roman"/>
          <w:iCs/>
          <w:sz w:val="18"/>
          <w:szCs w:val="18"/>
          <w:lang w:eastAsia="ru-RU"/>
        </w:rPr>
        <w:t>Он направлен на эффективное использование территорий и развитие внутреннего туризма.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Поиском таких участков занимается оперативный штаб, в который входят представители новосибирского </w:t>
      </w:r>
      <w:proofErr w:type="spellStart"/>
      <w:r w:rsidRPr="00081DA3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sz w:val="18"/>
          <w:szCs w:val="18"/>
          <w:lang w:eastAsia="ru-RU"/>
        </w:rPr>
        <w:t>, филиала ППК «</w:t>
      </w:r>
      <w:proofErr w:type="spellStart"/>
      <w:r w:rsidRPr="00081DA3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081DA3">
        <w:rPr>
          <w:rFonts w:ascii="Times New Roman" w:hAnsi="Times New Roman" w:cs="Times New Roman"/>
          <w:sz w:val="18"/>
          <w:szCs w:val="18"/>
          <w:lang w:eastAsia="ru-RU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24 участка (по состоянию на август 2024 года). Также регион стал первым по количеству выявленных объектов туристического интереса – 62, и это наибольший показатель по Российской Федерации.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lastRenderedPageBreak/>
        <w:tab/>
      </w:r>
      <w:r w:rsidRPr="00081DA3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«Совместная работа министерства экономического развития Новосибирской области с Управлением </w:t>
      </w:r>
      <w:proofErr w:type="spellStart"/>
      <w:r w:rsidRPr="00081DA3">
        <w:rPr>
          <w:rFonts w:ascii="Times New Roman" w:hAnsi="Times New Roman" w:cs="Times New Roman"/>
          <w:i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и другими органами власти продолжается. Новосибирская область 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 – сообщил министр экономического развития Новосибирской области </w:t>
      </w:r>
      <w:r w:rsidRPr="00081DA3">
        <w:rPr>
          <w:rFonts w:ascii="Times New Roman" w:hAnsi="Times New Roman" w:cs="Times New Roman"/>
          <w:b/>
          <w:sz w:val="18"/>
          <w:szCs w:val="18"/>
          <w:lang w:eastAsia="ru-RU"/>
        </w:rPr>
        <w:t>Лев Решетников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>Только за последний год в регионе выявлено 13 земельных участков общей площадью 5,6 тысяч га и 44 объекта туристического интереса.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081DA3">
        <w:rPr>
          <w:rFonts w:ascii="Times New Roman" w:hAnsi="Times New Roman" w:cs="Times New Roman"/>
          <w:i/>
          <w:sz w:val="18"/>
          <w:szCs w:val="18"/>
          <w:lang w:eastAsia="ru-RU"/>
        </w:rPr>
        <w:t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, - сообщает руководитель Управления </w:t>
      </w:r>
      <w:proofErr w:type="spellStart"/>
      <w:r w:rsidRPr="00081DA3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 по Новосибирской области </w:t>
      </w:r>
      <w:r w:rsidRPr="00081DA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Светлана </w:t>
      </w:r>
      <w:proofErr w:type="spellStart"/>
      <w:r w:rsidRPr="00081DA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Рягузова</w:t>
      </w:r>
      <w:proofErr w:type="spellEnd"/>
      <w:r w:rsidRPr="00081DA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081DA3" w:rsidRPr="00081DA3" w:rsidRDefault="00081DA3" w:rsidP="00081DA3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081DA3" w:rsidRPr="00081DA3" w:rsidRDefault="00081DA3" w:rsidP="00081DA3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по Новосибирской области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406DA" wp14:editId="0F47ADA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EY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zSdxG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081DA3" w:rsidRDefault="00081DA3" w:rsidP="00081D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D9A399" wp14:editId="0365EF5D">
            <wp:extent cx="1426260" cy="609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00" cy="61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Специалисты </w:t>
      </w:r>
      <w:proofErr w:type="gramStart"/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новосибирского</w:t>
      </w:r>
      <w:proofErr w:type="gramEnd"/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</w:t>
      </w:r>
      <w:proofErr w:type="spellStart"/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ответят на вопросы по земле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081DA3">
        <w:rPr>
          <w:rFonts w:ascii="Times New Roman" w:hAnsi="Times New Roman" w:cs="Times New Roman"/>
          <w:b/>
          <w:sz w:val="18"/>
          <w:szCs w:val="18"/>
          <w:lang w:eastAsia="ru-RU"/>
        </w:rPr>
        <w:t>15 августа 2024 года с 10.00 до 12.00</w:t>
      </w: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 Управление </w:t>
      </w:r>
      <w:proofErr w:type="spellStart"/>
      <w:r w:rsidRPr="00081DA3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проводит «горячую» телефонную линию по вопросам оформления земельных участков.</w:t>
      </w:r>
    </w:p>
    <w:p w:rsidR="00081DA3" w:rsidRPr="00081DA3" w:rsidRDefault="00C02F41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081DA3" w:rsidRPr="00081DA3">
        <w:rPr>
          <w:rFonts w:ascii="Times New Roman" w:hAnsi="Times New Roman" w:cs="Times New Roman"/>
          <w:sz w:val="18"/>
          <w:szCs w:val="18"/>
          <w:lang w:eastAsia="ru-RU"/>
        </w:rPr>
        <w:t>Новосибирцы и жители области смогут получить ответы на вопросы: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w:t>- кто имеет право преимущественной покупки земельного участка из земель сельскохозяйственного назначения;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- как осуществить выдел земельной доли из земельного участка. </w:t>
      </w:r>
    </w:p>
    <w:p w:rsidR="00081DA3" w:rsidRPr="00081DA3" w:rsidRDefault="00C02F41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081DA3"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На вопросы ответят специалисты Управления </w:t>
      </w:r>
      <w:proofErr w:type="spellStart"/>
      <w:r w:rsidR="00081DA3" w:rsidRPr="00081DA3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="00081DA3" w:rsidRPr="00081DA3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Лазарева Ольга Владимировна - заместитель начальника отдела государственной регистрации недвижимости </w:t>
            </w:r>
            <w:r w:rsidR="00C02F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(383) 252 09 80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ердск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Карасукский,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Баганский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Купинский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 (383 41) 30 797 </w:t>
            </w:r>
          </w:p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Болотнинский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49) 22 371</w:t>
            </w:r>
          </w:p>
        </w:tc>
      </w:tr>
      <w:tr w:rsidR="00081DA3" w:rsidRPr="00081DA3" w:rsidTr="00C02F41">
        <w:trPr>
          <w:trHeight w:val="169"/>
        </w:trPr>
        <w:tc>
          <w:tcPr>
            <w:tcW w:w="4077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Венгеровский,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Кыштовский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Чановский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C02F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69) 22 666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Искитимский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(383 43) 21 900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Каргатский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Чулымский</w:t>
            </w:r>
            <w:proofErr w:type="spellEnd"/>
            <w:proofErr w:type="gram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65) 23 062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Кочковский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Доволенский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C02F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56) 20 786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Куйбышевский,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Барабинский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Здвинский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Северный районы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62) 64 007</w:t>
            </w:r>
          </w:p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Ордынский район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59) 23563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Татарский</w:t>
            </w:r>
            <w:proofErr w:type="gram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Усть-Таркский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(383 64) 24 065</w:t>
            </w:r>
          </w:p>
        </w:tc>
      </w:tr>
      <w:tr w:rsidR="00081DA3" w:rsidRPr="00081DA3" w:rsidTr="00C02F41">
        <w:tc>
          <w:tcPr>
            <w:tcW w:w="4077" w:type="dxa"/>
            <w:shd w:val="clear" w:color="auto" w:fill="auto"/>
          </w:tcPr>
          <w:p w:rsidR="00081DA3" w:rsidRPr="00081DA3" w:rsidRDefault="00081DA3" w:rsidP="00C02F4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Черепановский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Сузунский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Маслянинский</w:t>
            </w:r>
            <w:proofErr w:type="spellEnd"/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C02F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-н</w:t>
            </w: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5494" w:type="dxa"/>
            <w:shd w:val="clear" w:color="auto" w:fill="auto"/>
          </w:tcPr>
          <w:p w:rsidR="00081DA3" w:rsidRPr="00081DA3" w:rsidRDefault="00081DA3" w:rsidP="00081DA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1D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(383 45) 24 285</w:t>
            </w:r>
          </w:p>
        </w:tc>
      </w:tr>
    </w:tbl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w:t>Телефонное консультирование пройдет</w:t>
      </w:r>
    </w:p>
    <w:p w:rsidR="00081DA3" w:rsidRPr="00081DA3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sz w:val="18"/>
          <w:szCs w:val="18"/>
          <w:lang w:eastAsia="ru-RU"/>
        </w:rPr>
        <w:t>15 августа 2024 года (четверг) с 10.00 до 12.00.</w:t>
      </w:r>
    </w:p>
    <w:p w:rsidR="00081DA3" w:rsidRPr="00081DA3" w:rsidRDefault="00081DA3" w:rsidP="00C02F4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081DA3" w:rsidRPr="00081DA3" w:rsidRDefault="00081DA3" w:rsidP="00C02F4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081DA3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081DA3" w:rsidRPr="00553C2B" w:rsidRDefault="00081DA3" w:rsidP="00081DA3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597867" w:rsidRDefault="00597867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7867" w:rsidRDefault="00597867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7867" w:rsidRDefault="00597867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7867" w:rsidRDefault="00597867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7624" w:rsidRDefault="00447624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7624" w:rsidRDefault="00447624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2B2E" w:rsidRDefault="004B2B2E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2B2E" w:rsidRDefault="004B2B2E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2B2E" w:rsidRDefault="004B2B2E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7624" w:rsidRDefault="00447624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7624" w:rsidRDefault="00447624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7624" w:rsidRDefault="00447624" w:rsidP="00571D8D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3059"/>
        <w:gridCol w:w="4323"/>
      </w:tblGrid>
      <w:tr w:rsidR="00B657C0" w:rsidRPr="00077006" w:rsidTr="00702D6D">
        <w:trPr>
          <w:trHeight w:val="168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89" w:rsidRDefault="00E82B89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7C0" w:rsidRPr="00077006" w:rsidRDefault="00024EF3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 w:history="1">
              <w:r w:rsidR="00B657C0"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29" w:history="1">
              <w:r w:rsidR="00737EA4" w:rsidRPr="00092B4E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B657C0" w:rsidRPr="00077006" w:rsidRDefault="00B657C0" w:rsidP="00737EA4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 Администрация Улыбинского сельсовета</w:t>
            </w:r>
            <w:bookmarkStart w:id="0" w:name="_GoBack"/>
            <w:bookmarkEnd w:id="0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НСО,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с.Улыбино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B657C0" w:rsidRPr="00077006" w:rsidRDefault="00B657C0" w:rsidP="00AE677C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</w:t>
            </w:r>
            <w:r w:rsidR="00AE67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D000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экземпляров. Распространяется бесплатно</w:t>
            </w:r>
          </w:p>
        </w:tc>
      </w:tr>
    </w:tbl>
    <w:p w:rsidR="00DE3D69" w:rsidRPr="00077006" w:rsidRDefault="00DE3D69" w:rsidP="006A5F2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E3D69" w:rsidRPr="00077006" w:rsidSect="00AA4B4E">
      <w:footerReference w:type="default" r:id="rId30"/>
      <w:type w:val="continuous"/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16" w:rsidRDefault="00BF7A16" w:rsidP="00076E05">
      <w:r>
        <w:separator/>
      </w:r>
    </w:p>
  </w:endnote>
  <w:endnote w:type="continuationSeparator" w:id="0">
    <w:p w:rsidR="00BF7A16" w:rsidRDefault="00BF7A16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3" w:rsidRDefault="00024EF3" w:rsidP="0007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16" w:rsidRDefault="00BF7A16" w:rsidP="00076E05">
      <w:r>
        <w:separator/>
      </w:r>
    </w:p>
  </w:footnote>
  <w:footnote w:type="continuationSeparator" w:id="0">
    <w:p w:rsidR="00BF7A16" w:rsidRDefault="00BF7A16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350D2"/>
    <w:multiLevelType w:val="hybridMultilevel"/>
    <w:tmpl w:val="0C02F624"/>
    <w:lvl w:ilvl="0" w:tplc="85C67E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A55"/>
    <w:multiLevelType w:val="hybridMultilevel"/>
    <w:tmpl w:val="9EA6EF62"/>
    <w:lvl w:ilvl="0" w:tplc="3F806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32EDC"/>
    <w:multiLevelType w:val="hybridMultilevel"/>
    <w:tmpl w:val="400A1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2B99"/>
    <w:multiLevelType w:val="hybridMultilevel"/>
    <w:tmpl w:val="D99A60C2"/>
    <w:lvl w:ilvl="0" w:tplc="516649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21C93"/>
    <w:multiLevelType w:val="hybridMultilevel"/>
    <w:tmpl w:val="C9EE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217F"/>
    <w:multiLevelType w:val="hybridMultilevel"/>
    <w:tmpl w:val="FBBE4E36"/>
    <w:lvl w:ilvl="0" w:tplc="F6D29A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B5180"/>
    <w:multiLevelType w:val="hybridMultilevel"/>
    <w:tmpl w:val="AC20C04E"/>
    <w:lvl w:ilvl="0" w:tplc="02A85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71C6"/>
    <w:multiLevelType w:val="multilevel"/>
    <w:tmpl w:val="4DD0A65E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416C29"/>
    <w:multiLevelType w:val="multilevel"/>
    <w:tmpl w:val="7AD6EA3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4D80B9D"/>
    <w:multiLevelType w:val="hybridMultilevel"/>
    <w:tmpl w:val="6B54D622"/>
    <w:lvl w:ilvl="0" w:tplc="2132F1A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6F1753E"/>
    <w:multiLevelType w:val="hybridMultilevel"/>
    <w:tmpl w:val="269473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8F26822"/>
    <w:multiLevelType w:val="multilevel"/>
    <w:tmpl w:val="E93A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559D0"/>
    <w:multiLevelType w:val="multilevel"/>
    <w:tmpl w:val="7DC2F92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9C0BD0"/>
    <w:multiLevelType w:val="hybridMultilevel"/>
    <w:tmpl w:val="ACE08E74"/>
    <w:lvl w:ilvl="0" w:tplc="6CB6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CF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C8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E2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D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0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40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6C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0B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1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0">
    <w:nsid w:val="484B3B8F"/>
    <w:multiLevelType w:val="hybridMultilevel"/>
    <w:tmpl w:val="84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E7541"/>
    <w:multiLevelType w:val="hybridMultilevel"/>
    <w:tmpl w:val="AEB027F0"/>
    <w:lvl w:ilvl="0" w:tplc="5F2C8B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E1017"/>
    <w:multiLevelType w:val="hybridMultilevel"/>
    <w:tmpl w:val="D77AF05A"/>
    <w:lvl w:ilvl="0" w:tplc="B086AA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>
    <w:nsid w:val="577F7D56"/>
    <w:multiLevelType w:val="hybridMultilevel"/>
    <w:tmpl w:val="8EBE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59845A21"/>
    <w:multiLevelType w:val="hybridMultilevel"/>
    <w:tmpl w:val="B0A0883C"/>
    <w:lvl w:ilvl="0" w:tplc="EC52B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EA1778"/>
    <w:multiLevelType w:val="hybridMultilevel"/>
    <w:tmpl w:val="7A322F74"/>
    <w:lvl w:ilvl="0" w:tplc="6400DD6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41">
    <w:nsid w:val="5BDC60C5"/>
    <w:multiLevelType w:val="hybridMultilevel"/>
    <w:tmpl w:val="89200540"/>
    <w:lvl w:ilvl="0" w:tplc="82DEE750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A86609E"/>
    <w:multiLevelType w:val="hybridMultilevel"/>
    <w:tmpl w:val="2F30AFEA"/>
    <w:lvl w:ilvl="0" w:tplc="A320A16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F26745"/>
    <w:multiLevelType w:val="hybridMultilevel"/>
    <w:tmpl w:val="1F5EE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B2C50"/>
    <w:multiLevelType w:val="multilevel"/>
    <w:tmpl w:val="77C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1"/>
  </w:num>
  <w:num w:numId="5">
    <w:abstractNumId w:val="4"/>
  </w:num>
  <w:num w:numId="6">
    <w:abstractNumId w:val="22"/>
  </w:num>
  <w:num w:numId="7">
    <w:abstractNumId w:val="29"/>
  </w:num>
  <w:num w:numId="8">
    <w:abstractNumId w:val="18"/>
  </w:num>
  <w:num w:numId="9">
    <w:abstractNumId w:val="40"/>
  </w:num>
  <w:num w:numId="10">
    <w:abstractNumId w:val="37"/>
  </w:num>
  <w:num w:numId="11">
    <w:abstractNumId w:val="9"/>
  </w:num>
  <w:num w:numId="12">
    <w:abstractNumId w:val="33"/>
  </w:num>
  <w:num w:numId="13">
    <w:abstractNumId w:val="7"/>
  </w:num>
  <w:num w:numId="14">
    <w:abstractNumId w:val="44"/>
  </w:num>
  <w:num w:numId="15">
    <w:abstractNumId w:val="39"/>
  </w:num>
  <w:num w:numId="16">
    <w:abstractNumId w:val="15"/>
  </w:num>
  <w:num w:numId="17">
    <w:abstractNumId w:val="20"/>
  </w:num>
  <w:num w:numId="18">
    <w:abstractNumId w:val="14"/>
  </w:num>
  <w:num w:numId="19">
    <w:abstractNumId w:val="21"/>
  </w:num>
  <w:num w:numId="20">
    <w:abstractNumId w:val="24"/>
  </w:num>
  <w:num w:numId="21">
    <w:abstractNumId w:val="5"/>
  </w:num>
  <w:num w:numId="22">
    <w:abstractNumId w:val="11"/>
  </w:num>
  <w:num w:numId="23">
    <w:abstractNumId w:val="6"/>
  </w:num>
  <w:num w:numId="24">
    <w:abstractNumId w:val="26"/>
  </w:num>
  <w:num w:numId="25">
    <w:abstractNumId w:val="43"/>
  </w:num>
  <w:num w:numId="26">
    <w:abstractNumId w:val="34"/>
  </w:num>
  <w:num w:numId="27">
    <w:abstractNumId w:val="32"/>
  </w:num>
  <w:num w:numId="28">
    <w:abstractNumId w:val="3"/>
  </w:num>
  <w:num w:numId="29">
    <w:abstractNumId w:val="8"/>
  </w:num>
  <w:num w:numId="30">
    <w:abstractNumId w:val="35"/>
  </w:num>
  <w:num w:numId="31">
    <w:abstractNumId w:val="28"/>
  </w:num>
  <w:num w:numId="32">
    <w:abstractNumId w:val="16"/>
  </w:num>
  <w:num w:numId="33">
    <w:abstractNumId w:val="41"/>
  </w:num>
  <w:num w:numId="34">
    <w:abstractNumId w:val="30"/>
  </w:num>
  <w:num w:numId="35">
    <w:abstractNumId w:val="31"/>
  </w:num>
  <w:num w:numId="36">
    <w:abstractNumId w:val="45"/>
  </w:num>
  <w:num w:numId="37">
    <w:abstractNumId w:val="36"/>
  </w:num>
  <w:num w:numId="38">
    <w:abstractNumId w:val="0"/>
  </w:num>
  <w:num w:numId="39">
    <w:abstractNumId w:val="46"/>
  </w:num>
  <w:num w:numId="40">
    <w:abstractNumId w:val="12"/>
  </w:num>
  <w:num w:numId="41">
    <w:abstractNumId w:val="10"/>
  </w:num>
  <w:num w:numId="42">
    <w:abstractNumId w:val="17"/>
  </w:num>
  <w:num w:numId="43">
    <w:abstractNumId w:val="13"/>
  </w:num>
  <w:num w:numId="44">
    <w:abstractNumId w:val="25"/>
  </w:num>
  <w:num w:numId="45">
    <w:abstractNumId w:val="19"/>
  </w:num>
  <w:num w:numId="46">
    <w:abstractNumId w:val="27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06EE5"/>
    <w:rsid w:val="000107C4"/>
    <w:rsid w:val="0001108B"/>
    <w:rsid w:val="00011A5B"/>
    <w:rsid w:val="00013B16"/>
    <w:rsid w:val="00024EF3"/>
    <w:rsid w:val="000303E6"/>
    <w:rsid w:val="0004459B"/>
    <w:rsid w:val="00053E45"/>
    <w:rsid w:val="0006293A"/>
    <w:rsid w:val="00062A4E"/>
    <w:rsid w:val="0006669F"/>
    <w:rsid w:val="00070FCB"/>
    <w:rsid w:val="00076E05"/>
    <w:rsid w:val="00077006"/>
    <w:rsid w:val="00081AA1"/>
    <w:rsid w:val="00081DA3"/>
    <w:rsid w:val="000832C2"/>
    <w:rsid w:val="00086E06"/>
    <w:rsid w:val="000A27AC"/>
    <w:rsid w:val="000A615D"/>
    <w:rsid w:val="000A78C4"/>
    <w:rsid w:val="000B4E2E"/>
    <w:rsid w:val="000B699E"/>
    <w:rsid w:val="000C0A9D"/>
    <w:rsid w:val="000C0E0A"/>
    <w:rsid w:val="000C59E7"/>
    <w:rsid w:val="000D3CB7"/>
    <w:rsid w:val="000E129C"/>
    <w:rsid w:val="000E7880"/>
    <w:rsid w:val="000F3346"/>
    <w:rsid w:val="0011453E"/>
    <w:rsid w:val="00120838"/>
    <w:rsid w:val="00124055"/>
    <w:rsid w:val="0012560B"/>
    <w:rsid w:val="0013744C"/>
    <w:rsid w:val="0015682E"/>
    <w:rsid w:val="0016008D"/>
    <w:rsid w:val="001708CA"/>
    <w:rsid w:val="0018752C"/>
    <w:rsid w:val="00193EAC"/>
    <w:rsid w:val="001B6F70"/>
    <w:rsid w:val="001E28BE"/>
    <w:rsid w:val="002021F9"/>
    <w:rsid w:val="0020273C"/>
    <w:rsid w:val="00212A1A"/>
    <w:rsid w:val="00226AAE"/>
    <w:rsid w:val="00240814"/>
    <w:rsid w:val="00245798"/>
    <w:rsid w:val="00262934"/>
    <w:rsid w:val="00293227"/>
    <w:rsid w:val="002A0347"/>
    <w:rsid w:val="002A7EAA"/>
    <w:rsid w:val="002B0E7D"/>
    <w:rsid w:val="002B67D9"/>
    <w:rsid w:val="002C265B"/>
    <w:rsid w:val="002C2A24"/>
    <w:rsid w:val="002D17AE"/>
    <w:rsid w:val="002F351A"/>
    <w:rsid w:val="002F5641"/>
    <w:rsid w:val="002F6F91"/>
    <w:rsid w:val="003334FA"/>
    <w:rsid w:val="003342DB"/>
    <w:rsid w:val="003344E8"/>
    <w:rsid w:val="003376A1"/>
    <w:rsid w:val="0033781E"/>
    <w:rsid w:val="0035040A"/>
    <w:rsid w:val="0036467E"/>
    <w:rsid w:val="003677C3"/>
    <w:rsid w:val="003727E1"/>
    <w:rsid w:val="00386995"/>
    <w:rsid w:val="0039484B"/>
    <w:rsid w:val="003B6468"/>
    <w:rsid w:val="003C282C"/>
    <w:rsid w:val="003C36B7"/>
    <w:rsid w:val="003E4984"/>
    <w:rsid w:val="003F2ABE"/>
    <w:rsid w:val="004032E9"/>
    <w:rsid w:val="004075E8"/>
    <w:rsid w:val="004215DF"/>
    <w:rsid w:val="00435040"/>
    <w:rsid w:val="0043645D"/>
    <w:rsid w:val="00443AA9"/>
    <w:rsid w:val="00447624"/>
    <w:rsid w:val="00447CF4"/>
    <w:rsid w:val="00454BF2"/>
    <w:rsid w:val="00454EC5"/>
    <w:rsid w:val="00464447"/>
    <w:rsid w:val="00465C0C"/>
    <w:rsid w:val="0047495B"/>
    <w:rsid w:val="004849A5"/>
    <w:rsid w:val="004851D4"/>
    <w:rsid w:val="004912ED"/>
    <w:rsid w:val="00495371"/>
    <w:rsid w:val="0049789E"/>
    <w:rsid w:val="004A29AB"/>
    <w:rsid w:val="004A7C2B"/>
    <w:rsid w:val="004B2B2E"/>
    <w:rsid w:val="004B58FE"/>
    <w:rsid w:val="004C0C70"/>
    <w:rsid w:val="004C6F3C"/>
    <w:rsid w:val="004E03CD"/>
    <w:rsid w:val="004F0645"/>
    <w:rsid w:val="0052028D"/>
    <w:rsid w:val="00524577"/>
    <w:rsid w:val="00525C3C"/>
    <w:rsid w:val="00547BFC"/>
    <w:rsid w:val="00551AFC"/>
    <w:rsid w:val="00553C2B"/>
    <w:rsid w:val="00557BB5"/>
    <w:rsid w:val="005704A6"/>
    <w:rsid w:val="00571D8D"/>
    <w:rsid w:val="005775E7"/>
    <w:rsid w:val="00582CEA"/>
    <w:rsid w:val="00584831"/>
    <w:rsid w:val="005856F9"/>
    <w:rsid w:val="00590C21"/>
    <w:rsid w:val="005958FA"/>
    <w:rsid w:val="00597867"/>
    <w:rsid w:val="005A205C"/>
    <w:rsid w:val="005C138A"/>
    <w:rsid w:val="005D046F"/>
    <w:rsid w:val="005E380D"/>
    <w:rsid w:val="005F44C6"/>
    <w:rsid w:val="00604679"/>
    <w:rsid w:val="0061197C"/>
    <w:rsid w:val="0062321A"/>
    <w:rsid w:val="00642975"/>
    <w:rsid w:val="00653ADC"/>
    <w:rsid w:val="00657A08"/>
    <w:rsid w:val="00657EC6"/>
    <w:rsid w:val="00664CA9"/>
    <w:rsid w:val="00673955"/>
    <w:rsid w:val="00687A4C"/>
    <w:rsid w:val="006A5E11"/>
    <w:rsid w:val="006A5F2B"/>
    <w:rsid w:val="006A6363"/>
    <w:rsid w:val="006B5F48"/>
    <w:rsid w:val="006C20AE"/>
    <w:rsid w:val="006D0007"/>
    <w:rsid w:val="006E21C1"/>
    <w:rsid w:val="006F09F3"/>
    <w:rsid w:val="007005E5"/>
    <w:rsid w:val="00700B62"/>
    <w:rsid w:val="00702D6D"/>
    <w:rsid w:val="00705085"/>
    <w:rsid w:val="00712974"/>
    <w:rsid w:val="00715AF3"/>
    <w:rsid w:val="007177A7"/>
    <w:rsid w:val="0072273D"/>
    <w:rsid w:val="00733F77"/>
    <w:rsid w:val="00736DB5"/>
    <w:rsid w:val="00737EA4"/>
    <w:rsid w:val="00746AC1"/>
    <w:rsid w:val="00752B8E"/>
    <w:rsid w:val="00752CBD"/>
    <w:rsid w:val="00766774"/>
    <w:rsid w:val="00767DA1"/>
    <w:rsid w:val="00777DBE"/>
    <w:rsid w:val="0078192B"/>
    <w:rsid w:val="007A6398"/>
    <w:rsid w:val="007A66FE"/>
    <w:rsid w:val="007C44B0"/>
    <w:rsid w:val="007C685C"/>
    <w:rsid w:val="007C79B7"/>
    <w:rsid w:val="007D0364"/>
    <w:rsid w:val="007D2BA5"/>
    <w:rsid w:val="007E06BA"/>
    <w:rsid w:val="007E1332"/>
    <w:rsid w:val="007E3F96"/>
    <w:rsid w:val="007E4A7B"/>
    <w:rsid w:val="007F4FE4"/>
    <w:rsid w:val="00800AD2"/>
    <w:rsid w:val="00801A72"/>
    <w:rsid w:val="008143FE"/>
    <w:rsid w:val="00814D39"/>
    <w:rsid w:val="008200E9"/>
    <w:rsid w:val="00830B68"/>
    <w:rsid w:val="00836A03"/>
    <w:rsid w:val="00843F11"/>
    <w:rsid w:val="00845DE1"/>
    <w:rsid w:val="008627DC"/>
    <w:rsid w:val="00864E5B"/>
    <w:rsid w:val="0087605E"/>
    <w:rsid w:val="00881E96"/>
    <w:rsid w:val="00893945"/>
    <w:rsid w:val="00896ABA"/>
    <w:rsid w:val="008B37EF"/>
    <w:rsid w:val="008B4607"/>
    <w:rsid w:val="008F3A93"/>
    <w:rsid w:val="00900062"/>
    <w:rsid w:val="00904B33"/>
    <w:rsid w:val="009051DC"/>
    <w:rsid w:val="009053CD"/>
    <w:rsid w:val="009148A6"/>
    <w:rsid w:val="00916CCF"/>
    <w:rsid w:val="00922DDC"/>
    <w:rsid w:val="00923A87"/>
    <w:rsid w:val="00924324"/>
    <w:rsid w:val="00924939"/>
    <w:rsid w:val="009419E9"/>
    <w:rsid w:val="00944847"/>
    <w:rsid w:val="009514AC"/>
    <w:rsid w:val="0095394B"/>
    <w:rsid w:val="00956916"/>
    <w:rsid w:val="009602DB"/>
    <w:rsid w:val="00966D5F"/>
    <w:rsid w:val="00986895"/>
    <w:rsid w:val="009A057E"/>
    <w:rsid w:val="009A70F9"/>
    <w:rsid w:val="009B14E8"/>
    <w:rsid w:val="009B3321"/>
    <w:rsid w:val="009C21BE"/>
    <w:rsid w:val="009C484B"/>
    <w:rsid w:val="009C60BD"/>
    <w:rsid w:val="009D0636"/>
    <w:rsid w:val="009D0A2A"/>
    <w:rsid w:val="009D2ADC"/>
    <w:rsid w:val="009E2C3F"/>
    <w:rsid w:val="009F0C54"/>
    <w:rsid w:val="009F1D4E"/>
    <w:rsid w:val="00A12199"/>
    <w:rsid w:val="00A21724"/>
    <w:rsid w:val="00A22859"/>
    <w:rsid w:val="00A32DEA"/>
    <w:rsid w:val="00A40F54"/>
    <w:rsid w:val="00A415B3"/>
    <w:rsid w:val="00A417C8"/>
    <w:rsid w:val="00A43461"/>
    <w:rsid w:val="00A4365C"/>
    <w:rsid w:val="00A717AB"/>
    <w:rsid w:val="00A72E92"/>
    <w:rsid w:val="00A734CF"/>
    <w:rsid w:val="00A77803"/>
    <w:rsid w:val="00A852C2"/>
    <w:rsid w:val="00A96A94"/>
    <w:rsid w:val="00A96F91"/>
    <w:rsid w:val="00AA4B4E"/>
    <w:rsid w:val="00AA68BA"/>
    <w:rsid w:val="00AB1911"/>
    <w:rsid w:val="00AD437E"/>
    <w:rsid w:val="00AE119C"/>
    <w:rsid w:val="00AE4485"/>
    <w:rsid w:val="00AE66FB"/>
    <w:rsid w:val="00AE677C"/>
    <w:rsid w:val="00B11BAD"/>
    <w:rsid w:val="00B17459"/>
    <w:rsid w:val="00B17D7D"/>
    <w:rsid w:val="00B246D3"/>
    <w:rsid w:val="00B27C61"/>
    <w:rsid w:val="00B34433"/>
    <w:rsid w:val="00B35725"/>
    <w:rsid w:val="00B40AAA"/>
    <w:rsid w:val="00B45E43"/>
    <w:rsid w:val="00B51A4F"/>
    <w:rsid w:val="00B53BC5"/>
    <w:rsid w:val="00B60619"/>
    <w:rsid w:val="00B6137E"/>
    <w:rsid w:val="00B657C0"/>
    <w:rsid w:val="00B8079E"/>
    <w:rsid w:val="00B97A0A"/>
    <w:rsid w:val="00BA6766"/>
    <w:rsid w:val="00BB0D12"/>
    <w:rsid w:val="00BC1C23"/>
    <w:rsid w:val="00BC5D22"/>
    <w:rsid w:val="00BD1B05"/>
    <w:rsid w:val="00BF5B17"/>
    <w:rsid w:val="00BF7A16"/>
    <w:rsid w:val="00C02F41"/>
    <w:rsid w:val="00C06976"/>
    <w:rsid w:val="00C15E37"/>
    <w:rsid w:val="00C23564"/>
    <w:rsid w:val="00C26AEA"/>
    <w:rsid w:val="00C414D7"/>
    <w:rsid w:val="00C423A2"/>
    <w:rsid w:val="00C51DD2"/>
    <w:rsid w:val="00C56E39"/>
    <w:rsid w:val="00C67C47"/>
    <w:rsid w:val="00C87DFC"/>
    <w:rsid w:val="00CA06E4"/>
    <w:rsid w:val="00CA25DE"/>
    <w:rsid w:val="00CB6DA2"/>
    <w:rsid w:val="00CC5CCB"/>
    <w:rsid w:val="00CD6EA2"/>
    <w:rsid w:val="00CE170F"/>
    <w:rsid w:val="00D025E4"/>
    <w:rsid w:val="00D15FD4"/>
    <w:rsid w:val="00D21252"/>
    <w:rsid w:val="00D259E3"/>
    <w:rsid w:val="00D26EA1"/>
    <w:rsid w:val="00D3105C"/>
    <w:rsid w:val="00D4076F"/>
    <w:rsid w:val="00D43F47"/>
    <w:rsid w:val="00D46E7B"/>
    <w:rsid w:val="00D63271"/>
    <w:rsid w:val="00D70184"/>
    <w:rsid w:val="00D75F40"/>
    <w:rsid w:val="00D80F9E"/>
    <w:rsid w:val="00D80FF0"/>
    <w:rsid w:val="00D86929"/>
    <w:rsid w:val="00D908C6"/>
    <w:rsid w:val="00DB73C3"/>
    <w:rsid w:val="00DB7C8C"/>
    <w:rsid w:val="00DD4F72"/>
    <w:rsid w:val="00DD7DE1"/>
    <w:rsid w:val="00DE09D8"/>
    <w:rsid w:val="00DE2FB4"/>
    <w:rsid w:val="00DE3D69"/>
    <w:rsid w:val="00DF7A8E"/>
    <w:rsid w:val="00E10D67"/>
    <w:rsid w:val="00E138EC"/>
    <w:rsid w:val="00E27E94"/>
    <w:rsid w:val="00E3174B"/>
    <w:rsid w:val="00E41215"/>
    <w:rsid w:val="00E549C0"/>
    <w:rsid w:val="00E70187"/>
    <w:rsid w:val="00E7035B"/>
    <w:rsid w:val="00E73046"/>
    <w:rsid w:val="00E77BCE"/>
    <w:rsid w:val="00E82B89"/>
    <w:rsid w:val="00E82D85"/>
    <w:rsid w:val="00E9723B"/>
    <w:rsid w:val="00EA5793"/>
    <w:rsid w:val="00EB2921"/>
    <w:rsid w:val="00EC4E91"/>
    <w:rsid w:val="00ED0577"/>
    <w:rsid w:val="00ED1987"/>
    <w:rsid w:val="00ED7C72"/>
    <w:rsid w:val="00EE77E0"/>
    <w:rsid w:val="00EF1B6D"/>
    <w:rsid w:val="00F05CCE"/>
    <w:rsid w:val="00F2407E"/>
    <w:rsid w:val="00F326C0"/>
    <w:rsid w:val="00F34888"/>
    <w:rsid w:val="00F36900"/>
    <w:rsid w:val="00F404DE"/>
    <w:rsid w:val="00F50877"/>
    <w:rsid w:val="00F64844"/>
    <w:rsid w:val="00F730D6"/>
    <w:rsid w:val="00F82A18"/>
    <w:rsid w:val="00F833A5"/>
    <w:rsid w:val="00F833C3"/>
    <w:rsid w:val="00F84010"/>
    <w:rsid w:val="00F9501A"/>
    <w:rsid w:val="00F97981"/>
    <w:rsid w:val="00F97D75"/>
    <w:rsid w:val="00FA0DDC"/>
    <w:rsid w:val="00FA0EFE"/>
    <w:rsid w:val="00FA3C34"/>
    <w:rsid w:val="00FB3394"/>
    <w:rsid w:val="00FB733E"/>
    <w:rsid w:val="00FC6BE5"/>
    <w:rsid w:val="00FC6E52"/>
    <w:rsid w:val="00FD7CE4"/>
    <w:rsid w:val="00FE4DCA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osreestr.gov.ru/wps/portal/p/cc_ib_portal_services/cc_ib_sro_reestrs?ysclid=lzgeke3ugt138382520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pos.gosuslugi.ru/lkp/polls/443095/" TargetMode="External"/><Relationship Id="rId29" Type="http://schemas.openxmlformats.org/officeDocument/2006/relationships/hyperlink" Target="mailto:adm_uli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nectgas.ru" TargetMode="External"/><Relationship Id="rId24" Type="http://schemas.openxmlformats.org/officeDocument/2006/relationships/hyperlink" Target="https://nspd.gov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pkk.rosreestr.ru/" TargetMode="External"/><Relationship Id="rId28" Type="http://schemas.openxmlformats.org/officeDocument/2006/relationships/hyperlink" Target="https://admulybino.nso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osreestr.gov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nsk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kadastr.ru/services/gosudarstvennyy-katalog-geograficheskikh-nazvaniy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6891-349B-4C7C-88E1-33F9992E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6467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9</cp:revision>
  <cp:lastPrinted>2024-08-19T07:50:00Z</cp:lastPrinted>
  <dcterms:created xsi:type="dcterms:W3CDTF">2024-08-12T04:55:00Z</dcterms:created>
  <dcterms:modified xsi:type="dcterms:W3CDTF">2024-08-19T07:51:00Z</dcterms:modified>
</cp:coreProperties>
</file>